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rFonts w:ascii="宋体"/>
          <w:color w:val="231F20"/>
          <w:kern w:val="0"/>
          <w:sz w:val="28"/>
          <w:szCs w:val="28"/>
          <w:lang w:eastAsia="zh-TW"/>
        </w:rPr>
      </w:pPr>
      <w:r>
        <w:rPr>
          <w:rFonts w:hint="eastAsia" w:eastAsia="宋体" w:cs="PMingLiU"/>
          <w:i/>
          <w:iCs/>
          <w:sz w:val="20"/>
          <w:szCs w:val="20"/>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autoSpaceDE w:val="0"/>
        <w:autoSpaceDN w:val="0"/>
        <w:adjustRightInd w:val="0"/>
        <w:rPr>
          <w:rFonts w:ascii="宋体"/>
          <w:color w:val="231F20"/>
          <w:kern w:val="0"/>
          <w:sz w:val="28"/>
          <w:szCs w:val="28"/>
          <w:lang w:eastAsia="zh-TW"/>
        </w:rPr>
      </w:pPr>
      <w:r>
        <w:rPr>
          <w:rFonts w:ascii="Times New Roman" w:hAnsi="Times New Roman" w:eastAsia="宋体" w:cs="Times New Roman"/>
          <w:kern w:val="2"/>
          <w:sz w:val="21"/>
          <w:szCs w:val="21"/>
          <w:lang w:val="en-US" w:eastAsia="zh-CN" w:bidi="ar-SA"/>
        </w:rPr>
        <w:pict>
          <v:shape id="Picture 2" o:spid="_x0000_s1026" type="#_x0000_t75" style="position:absolute;left:0;margin-left:216.7pt;margin-top:6.5pt;height:48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rPr>
          <w:rFonts w:ascii="宋体"/>
          <w:color w:val="231F20"/>
          <w:kern w:val="0"/>
          <w:sz w:val="28"/>
          <w:szCs w:val="28"/>
          <w:lang w:eastAsia="zh-TW"/>
        </w:rPr>
      </w:pPr>
    </w:p>
    <w:p>
      <w:pPr>
        <w:autoSpaceDE w:val="0"/>
        <w:autoSpaceDN w:val="0"/>
        <w:adjustRightInd w:val="0"/>
        <w:jc w:val="center"/>
        <w:rPr>
          <w:rFonts w:ascii="宋体"/>
          <w:b/>
          <w:bCs/>
          <w:color w:val="231F20"/>
          <w:kern w:val="0"/>
          <w:sz w:val="24"/>
          <w:szCs w:val="24"/>
          <w:lang w:eastAsia="zh-TW"/>
        </w:rPr>
      </w:pPr>
    </w:p>
    <w:p>
      <w:pPr>
        <w:autoSpaceDE w:val="0"/>
        <w:autoSpaceDN w:val="0"/>
        <w:adjustRightInd w:val="0"/>
        <w:spacing w:beforeLines="20" w:afterLines="10"/>
        <w:jc w:val="center"/>
        <w:rPr>
          <w:rFonts w:ascii="宋体" w:hAnsi="宋体" w:eastAsia="PMingLiU"/>
          <w:b/>
          <w:bCs/>
          <w:color w:val="211E1E"/>
          <w:kern w:val="0"/>
          <w:sz w:val="24"/>
          <w:szCs w:val="24"/>
          <w:lang w:eastAsia="zh-TW"/>
        </w:rPr>
      </w:pPr>
      <w:r>
        <w:rPr>
          <w:rFonts w:hint="eastAsia" w:ascii="宋体" w:hAnsi="宋体" w:eastAsia="宋体" w:cs="PMingLiU"/>
          <w:b/>
          <w:bCs/>
          <w:color w:val="211E1E"/>
          <w:kern w:val="0"/>
          <w:sz w:val="24"/>
          <w:szCs w:val="24"/>
          <w:lang w:eastAsia="zh-TW"/>
        </w:rPr>
        <w:t>山東新華製藥股份有限公司</w:t>
      </w:r>
    </w:p>
    <w:p>
      <w:pPr>
        <w:autoSpaceDE w:val="0"/>
        <w:autoSpaceDN w:val="0"/>
        <w:adjustRightInd w:val="0"/>
        <w:spacing w:beforeLines="20" w:afterLines="10"/>
        <w:jc w:val="center"/>
        <w:rPr>
          <w:rFonts w:ascii="宋体" w:hAnsi="宋体" w:eastAsia="PMingLiU"/>
          <w:b/>
          <w:bCs/>
          <w:color w:val="211E1E"/>
          <w:kern w:val="0"/>
          <w:sz w:val="24"/>
          <w:szCs w:val="24"/>
          <w:lang w:eastAsia="zh-TW"/>
        </w:rPr>
      </w:pPr>
      <w:r>
        <w:rPr>
          <w:rFonts w:ascii="宋体" w:hAnsi="宋体" w:eastAsia="宋体" w:cs="宋体"/>
          <w:b/>
          <w:bCs/>
          <w:color w:val="211E1E"/>
          <w:kern w:val="0"/>
          <w:sz w:val="24"/>
          <w:szCs w:val="24"/>
          <w:lang w:eastAsia="zh-TW"/>
        </w:rPr>
        <w:t>Shandong Xinhua Pharmaceutical Company Limited</w:t>
      </w:r>
    </w:p>
    <w:p>
      <w:pPr>
        <w:autoSpaceDE w:val="0"/>
        <w:autoSpaceDN w:val="0"/>
        <w:adjustRightInd w:val="0"/>
        <w:spacing w:beforeLines="20" w:afterLines="10"/>
        <w:jc w:val="center"/>
        <w:rPr>
          <w:rFonts w:ascii="宋体" w:hAnsi="宋体" w:eastAsia="PMingLiU"/>
          <w:kern w:val="0"/>
          <w:sz w:val="24"/>
          <w:szCs w:val="24"/>
          <w:lang w:eastAsia="zh-TW"/>
        </w:rPr>
      </w:pPr>
      <w:r>
        <w:rPr>
          <w:rFonts w:hint="eastAsia" w:ascii="宋体" w:hAnsi="宋体" w:eastAsia="宋体" w:cs="PMingLiU"/>
          <w:color w:val="211E1E"/>
          <w:kern w:val="0"/>
          <w:sz w:val="24"/>
          <w:szCs w:val="24"/>
          <w:lang w:eastAsia="zh-TW"/>
        </w:rPr>
        <w:t>（</w:t>
      </w:r>
      <w:r>
        <w:rPr>
          <w:rFonts w:hint="eastAsia" w:ascii="宋体" w:hAnsi="宋体" w:eastAsia="宋体" w:cs="PMingLiU"/>
          <w:kern w:val="0"/>
          <w:sz w:val="24"/>
          <w:szCs w:val="24"/>
          <w:lang w:eastAsia="zh-TW"/>
        </w:rPr>
        <w:t>於中華人民共和國註冊成立之股份有限公司）</w:t>
      </w:r>
    </w:p>
    <w:p>
      <w:pPr>
        <w:autoSpaceDE w:val="0"/>
        <w:autoSpaceDN w:val="0"/>
        <w:adjustRightInd w:val="0"/>
        <w:spacing w:beforeLines="50" w:afterLines="10"/>
        <w:jc w:val="center"/>
        <w:rPr>
          <w:rFonts w:ascii="宋体" w:hAnsi="宋体" w:eastAsia="PMingLiU"/>
          <w:kern w:val="0"/>
          <w:sz w:val="24"/>
          <w:szCs w:val="24"/>
          <w:lang w:eastAsia="zh-TW"/>
        </w:rPr>
      </w:pPr>
      <w:r>
        <w:rPr>
          <w:rFonts w:hint="eastAsia" w:ascii="宋体" w:hAnsi="宋体" w:eastAsia="宋体" w:cs="PMingLiU"/>
          <w:kern w:val="0"/>
          <w:sz w:val="24"/>
          <w:szCs w:val="24"/>
          <w:lang w:eastAsia="zh-TW"/>
        </w:rPr>
        <w:t>（股份代碼：</w:t>
      </w:r>
      <w:r>
        <w:rPr>
          <w:rFonts w:ascii="宋体" w:hAnsi="宋体" w:eastAsia="宋体" w:cs="宋体"/>
          <w:kern w:val="0"/>
          <w:sz w:val="24"/>
          <w:szCs w:val="24"/>
          <w:lang w:eastAsia="zh-TW"/>
        </w:rPr>
        <w:t>0719</w:t>
      </w:r>
      <w:r>
        <w:rPr>
          <w:rFonts w:hint="eastAsia" w:ascii="宋体" w:hAnsi="宋体" w:eastAsia="宋体" w:cs="PMingLiU"/>
          <w:kern w:val="0"/>
          <w:sz w:val="24"/>
          <w:szCs w:val="24"/>
          <w:lang w:eastAsia="zh-TW"/>
        </w:rPr>
        <w:t>）</w:t>
      </w:r>
    </w:p>
    <w:p>
      <w:pPr>
        <w:pStyle w:val="10"/>
        <w:spacing w:beforeLines="50" w:afterLines="10"/>
        <w:jc w:val="center"/>
        <w:rPr>
          <w:rFonts w:ascii="宋体" w:hAnsi="宋体" w:eastAsia="宋体" w:cs="Times New Roman"/>
          <w:b/>
          <w:bCs/>
          <w:color w:val="auto"/>
        </w:rPr>
      </w:pPr>
      <w:r>
        <w:rPr>
          <w:rFonts w:hint="eastAsia" w:ascii="宋体" w:hAnsi="宋体" w:eastAsia="宋体" w:cs="宋体"/>
          <w:b/>
          <w:bCs/>
          <w:color w:val="auto"/>
          <w:lang w:eastAsia="zh-CN"/>
        </w:rPr>
        <w:t>2019年</w:t>
      </w:r>
      <w:r>
        <w:rPr>
          <w:rFonts w:hint="eastAsia" w:ascii="宋体" w:hAnsi="宋体" w:eastAsia="宋体" w:cs="PMingLiU"/>
          <w:b/>
          <w:bCs/>
          <w:color w:val="auto"/>
          <w:lang w:eastAsia="zh-TW"/>
        </w:rPr>
        <w:t>第一季度業績</w:t>
      </w:r>
    </w:p>
    <w:p>
      <w:pPr>
        <w:pStyle w:val="10"/>
        <w:spacing w:beforeLines="20" w:afterLines="10"/>
        <w:jc w:val="center"/>
        <w:rPr>
          <w:rFonts w:ascii="宋体" w:hAnsi="宋体" w:eastAsia="PMingLiU" w:cs="Times New Roman"/>
          <w:color w:val="auto"/>
          <w:lang w:eastAsia="zh-TW"/>
        </w:rPr>
      </w:pPr>
      <w:r>
        <w:rPr>
          <w:rFonts w:hint="eastAsia" w:ascii="宋体" w:hAnsi="宋体" w:eastAsia="宋体" w:cs="PMingLiU"/>
          <w:color w:val="auto"/>
          <w:lang w:eastAsia="zh-TW"/>
        </w:rPr>
        <w:t>（本報告期由</w:t>
      </w:r>
      <w:r>
        <w:rPr>
          <w:rFonts w:hint="eastAsia" w:ascii="宋体" w:hAnsi="宋体" w:eastAsia="宋体" w:cs="宋体"/>
          <w:color w:val="auto"/>
          <w:lang w:eastAsia="zh-CN"/>
        </w:rPr>
        <w:t>2019年</w:t>
      </w:r>
      <w:r>
        <w:rPr>
          <w:rFonts w:ascii="宋体" w:hAnsi="宋体" w:eastAsia="宋体" w:cs="宋体"/>
          <w:color w:val="auto"/>
          <w:lang w:eastAsia="zh-TW"/>
        </w:rPr>
        <w:t>1</w:t>
      </w:r>
      <w:r>
        <w:rPr>
          <w:rFonts w:hint="eastAsia" w:ascii="宋体" w:hAnsi="宋体" w:eastAsia="宋体" w:cs="PMingLiU"/>
          <w:color w:val="auto"/>
          <w:lang w:eastAsia="zh-TW"/>
        </w:rPr>
        <w:t>月</w:t>
      </w:r>
      <w:r>
        <w:rPr>
          <w:rFonts w:ascii="宋体" w:hAnsi="宋体" w:eastAsia="宋体" w:cs="宋体"/>
          <w:color w:val="auto"/>
          <w:lang w:eastAsia="zh-TW"/>
        </w:rPr>
        <w:t>1</w:t>
      </w:r>
      <w:r>
        <w:rPr>
          <w:rFonts w:hint="eastAsia" w:ascii="宋体" w:hAnsi="宋体" w:eastAsia="宋体" w:cs="PMingLiU"/>
          <w:color w:val="auto"/>
          <w:lang w:eastAsia="zh-TW"/>
        </w:rPr>
        <w:t>日至</w:t>
      </w:r>
      <w:r>
        <w:rPr>
          <w:rFonts w:hint="eastAsia" w:ascii="宋体" w:hAnsi="宋体" w:eastAsia="宋体" w:cs="宋体"/>
          <w:color w:val="auto"/>
          <w:lang w:eastAsia="zh-CN"/>
        </w:rPr>
        <w:t>2019年</w:t>
      </w:r>
      <w:r>
        <w:rPr>
          <w:rFonts w:ascii="宋体" w:hAnsi="宋体" w:eastAsia="宋体" w:cs="宋体"/>
          <w:color w:val="auto"/>
          <w:lang w:eastAsia="zh-TW"/>
        </w:rPr>
        <w:t>3</w:t>
      </w:r>
      <w:r>
        <w:rPr>
          <w:rFonts w:hint="eastAsia" w:ascii="宋体" w:hAnsi="宋体" w:eastAsia="宋体" w:cs="PMingLiU"/>
          <w:color w:val="auto"/>
          <w:lang w:eastAsia="zh-TW"/>
        </w:rPr>
        <w:t>月</w:t>
      </w:r>
      <w:r>
        <w:rPr>
          <w:rFonts w:ascii="宋体" w:hAnsi="宋体" w:eastAsia="宋体" w:cs="宋体"/>
          <w:color w:val="auto"/>
          <w:lang w:eastAsia="zh-TW"/>
        </w:rPr>
        <w:t>31</w:t>
      </w:r>
      <w:r>
        <w:rPr>
          <w:rFonts w:hint="eastAsia" w:ascii="宋体" w:hAnsi="宋体" w:eastAsia="宋体" w:cs="PMingLiU"/>
          <w:color w:val="auto"/>
          <w:lang w:eastAsia="zh-TW"/>
        </w:rPr>
        <w:t>日止）</w:t>
      </w:r>
    </w:p>
    <w:p>
      <w:pPr>
        <w:pStyle w:val="10"/>
        <w:spacing w:beforeLines="20" w:afterLines="10"/>
        <w:jc w:val="center"/>
        <w:rPr>
          <w:rFonts w:ascii="宋体" w:hAnsi="宋体" w:eastAsia="PMingLiU" w:cs="Times New Roman"/>
          <w:color w:val="auto"/>
          <w:sz w:val="21"/>
          <w:szCs w:val="21"/>
          <w:lang w:eastAsia="zh-TW"/>
        </w:rPr>
      </w:pPr>
    </w:p>
    <w:p>
      <w:pPr>
        <w:widowControl/>
        <w:autoSpaceDE w:val="0"/>
        <w:autoSpaceDN w:val="0"/>
        <w:adjustRightInd w:val="0"/>
        <w:jc w:val="left"/>
        <w:rPr>
          <w:rFonts w:ascii="宋体" w:hAnsi="宋体" w:eastAsia="PMingLiU"/>
          <w:lang w:eastAsia="zh-TW"/>
        </w:rPr>
      </w:pPr>
      <w:r>
        <w:rPr>
          <w:rFonts w:hint="eastAsia" w:ascii="宋体" w:hAnsi="宋体" w:eastAsia="宋体" w:cs="PMingLiU"/>
          <w:lang w:eastAsia="zh-TW"/>
        </w:rPr>
        <w:t>本公告乃根據香港聯合交易所有限公司證券上市規則（「</w:t>
      </w:r>
      <w:r>
        <w:rPr>
          <w:rFonts w:hint="eastAsia" w:ascii="宋体" w:hAnsi="宋体" w:eastAsia="宋体" w:cs="PMingLiU"/>
          <w:b/>
          <w:bCs/>
          <w:lang w:eastAsia="zh-TW"/>
        </w:rPr>
        <w:t>上市規則</w:t>
      </w:r>
      <w:r>
        <w:rPr>
          <w:rFonts w:hint="eastAsia" w:ascii="宋体" w:hAnsi="宋体" w:eastAsia="宋体" w:cs="PMingLiU"/>
          <w:lang w:eastAsia="zh-TW"/>
        </w:rPr>
        <w:t>」）第</w:t>
      </w:r>
      <w:r>
        <w:rPr>
          <w:rFonts w:ascii="宋体" w:hAnsi="宋体" w:eastAsia="宋体" w:cs="宋体"/>
          <w:lang w:eastAsia="zh-TW"/>
        </w:rPr>
        <w:t>13.09</w:t>
      </w:r>
      <w:r>
        <w:rPr>
          <w:rFonts w:hint="eastAsia" w:ascii="宋体" w:hAnsi="宋体" w:eastAsia="宋体" w:cs="PMingLiU"/>
          <w:lang w:eastAsia="zh-TW"/>
        </w:rPr>
        <w:t>條及第</w:t>
      </w:r>
      <w:r>
        <w:rPr>
          <w:rFonts w:ascii="宋体" w:hAnsi="宋体" w:eastAsia="宋体" w:cs="宋体"/>
          <w:lang w:eastAsia="zh-TW"/>
        </w:rPr>
        <w:t>13.10B</w:t>
      </w:r>
      <w:r>
        <w:rPr>
          <w:rFonts w:hint="eastAsia" w:ascii="宋体" w:hAnsi="宋体" w:eastAsia="宋体" w:cs="PMingLiU"/>
          <w:lang w:eastAsia="zh-TW"/>
        </w:rPr>
        <w:t>條及證券及期貨條例（香港法例第</w:t>
      </w:r>
      <w:r>
        <w:rPr>
          <w:rFonts w:ascii="宋体" w:hAnsi="宋体" w:eastAsia="宋体" w:cs="宋体"/>
          <w:lang w:eastAsia="zh-TW"/>
        </w:rPr>
        <w:t>571</w:t>
      </w:r>
      <w:r>
        <w:rPr>
          <w:rFonts w:hint="eastAsia" w:ascii="宋体" w:hAnsi="宋体" w:eastAsia="宋体" w:cs="PMingLiU"/>
          <w:lang w:eastAsia="zh-TW"/>
        </w:rPr>
        <w:t>章）第</w:t>
      </w:r>
      <w:r>
        <w:rPr>
          <w:rFonts w:ascii="宋体" w:hAnsi="宋体" w:eastAsia="宋体" w:cs="宋体"/>
          <w:lang w:eastAsia="zh-TW"/>
        </w:rPr>
        <w:t>XIVA</w:t>
      </w:r>
      <w:r>
        <w:rPr>
          <w:rFonts w:hint="eastAsia" w:ascii="宋体" w:hAnsi="宋体" w:eastAsia="宋体" w:cs="PMingLiU"/>
          <w:lang w:eastAsia="zh-TW"/>
        </w:rPr>
        <w:t>部項下的內幕消息條文（定義見上市規則）而作出。</w:t>
      </w:r>
    </w:p>
    <w:p>
      <w:pPr>
        <w:pStyle w:val="10"/>
        <w:spacing w:beforeLines="20" w:afterLines="10"/>
        <w:rPr>
          <w:rFonts w:ascii="宋体" w:hAnsi="宋体" w:eastAsia="宋体" w:cs="Times New Roman"/>
          <w:color w:val="auto"/>
          <w:sz w:val="21"/>
          <w:szCs w:val="21"/>
          <w:lang w:eastAsia="zh-TW"/>
        </w:rPr>
      </w:pPr>
    </w:p>
    <w:p>
      <w:pPr>
        <w:pStyle w:val="10"/>
        <w:spacing w:beforeLines="20" w:afterLines="10"/>
        <w:rPr>
          <w:rFonts w:ascii="宋体" w:hAnsi="宋体" w:eastAsia="宋体" w:cs="PMingLiU"/>
          <w:color w:val="auto"/>
          <w:sz w:val="21"/>
          <w:szCs w:val="21"/>
          <w:lang w:eastAsia="zh-TW"/>
        </w:rPr>
      </w:pPr>
      <w:r>
        <w:rPr>
          <w:rFonts w:hint="eastAsia" w:ascii="宋体" w:hAnsi="宋体" w:eastAsia="宋体" w:cs="PMingLiU"/>
          <w:color w:val="auto"/>
          <w:sz w:val="21"/>
          <w:szCs w:val="21"/>
          <w:lang w:eastAsia="zh-TW"/>
        </w:rPr>
        <w:t>山東新華製藥股份有限公司（「</w:t>
      </w:r>
      <w:r>
        <w:rPr>
          <w:rFonts w:hint="eastAsia" w:ascii="宋体" w:hAnsi="宋体" w:eastAsia="宋体" w:cs="PMingLiU"/>
          <w:b/>
          <w:color w:val="auto"/>
          <w:sz w:val="21"/>
          <w:szCs w:val="21"/>
          <w:lang w:eastAsia="zh-TW"/>
        </w:rPr>
        <w:t>本公司</w:t>
      </w:r>
      <w:r>
        <w:rPr>
          <w:rFonts w:hint="eastAsia" w:ascii="宋体" w:hAnsi="宋体" w:eastAsia="宋体" w:cs="PMingLiU"/>
          <w:color w:val="auto"/>
          <w:sz w:val="21"/>
          <w:szCs w:val="21"/>
          <w:lang w:eastAsia="zh-TW"/>
        </w:rPr>
        <w:t>」）董事會（「</w:t>
      </w:r>
      <w:r>
        <w:rPr>
          <w:rFonts w:hint="eastAsia" w:ascii="宋体" w:hAnsi="宋体" w:eastAsia="宋体" w:cs="PMingLiU"/>
          <w:b/>
          <w:color w:val="auto"/>
          <w:sz w:val="21"/>
          <w:szCs w:val="21"/>
          <w:lang w:eastAsia="zh-TW"/>
        </w:rPr>
        <w:t>董事會</w:t>
      </w:r>
      <w:r>
        <w:rPr>
          <w:rFonts w:hint="eastAsia" w:ascii="宋体" w:hAnsi="宋体" w:eastAsia="宋体" w:cs="PMingLiU"/>
          <w:color w:val="auto"/>
          <w:sz w:val="21"/>
          <w:szCs w:val="21"/>
          <w:lang w:eastAsia="zh-TW"/>
        </w:rPr>
        <w:t>」）謹此宣佈本公司及其附屬公司（「</w:t>
      </w:r>
      <w:r>
        <w:rPr>
          <w:rFonts w:hint="eastAsia" w:ascii="宋体" w:hAnsi="宋体" w:eastAsia="宋体" w:cs="PMingLiU"/>
          <w:b/>
          <w:color w:val="auto"/>
          <w:sz w:val="21"/>
          <w:szCs w:val="21"/>
          <w:lang w:eastAsia="zh-TW"/>
        </w:rPr>
        <w:t>本集團</w:t>
      </w:r>
      <w:r>
        <w:rPr>
          <w:rFonts w:hint="eastAsia" w:ascii="宋体" w:hAnsi="宋体" w:eastAsia="宋体" w:cs="PMingLiU"/>
          <w:color w:val="auto"/>
          <w:sz w:val="21"/>
          <w:szCs w:val="21"/>
          <w:lang w:eastAsia="zh-TW"/>
        </w:rPr>
        <w:t>」）截至</w:t>
      </w:r>
      <w:r>
        <w:rPr>
          <w:rFonts w:hint="eastAsia" w:ascii="宋体" w:hAnsi="宋体" w:eastAsia="宋体" w:cs="宋体"/>
          <w:color w:val="auto"/>
          <w:sz w:val="21"/>
          <w:szCs w:val="21"/>
          <w:lang w:eastAsia="zh-CN"/>
        </w:rPr>
        <w:t>2019年</w:t>
      </w:r>
      <w:r>
        <w:rPr>
          <w:rFonts w:ascii="宋体" w:hAnsi="宋体" w:eastAsia="宋体" w:cs="宋体"/>
          <w:color w:val="auto"/>
          <w:sz w:val="21"/>
          <w:szCs w:val="21"/>
          <w:lang w:eastAsia="zh-TW"/>
        </w:rPr>
        <w:t>3</w:t>
      </w:r>
      <w:r>
        <w:rPr>
          <w:rFonts w:hint="eastAsia" w:ascii="宋体" w:hAnsi="宋体" w:eastAsia="宋体" w:cs="PMingLiU"/>
          <w:color w:val="auto"/>
          <w:sz w:val="21"/>
          <w:szCs w:val="21"/>
          <w:lang w:eastAsia="zh-TW"/>
        </w:rPr>
        <w:t>月</w:t>
      </w:r>
      <w:r>
        <w:rPr>
          <w:rFonts w:ascii="宋体" w:hAnsi="宋体" w:eastAsia="宋体" w:cs="宋体"/>
          <w:color w:val="auto"/>
          <w:sz w:val="21"/>
          <w:szCs w:val="21"/>
          <w:lang w:eastAsia="zh-TW"/>
        </w:rPr>
        <w:t>31</w:t>
      </w:r>
      <w:r>
        <w:rPr>
          <w:rFonts w:hint="eastAsia" w:ascii="宋体" w:hAnsi="宋体" w:eastAsia="宋体" w:cs="PMingLiU"/>
          <w:color w:val="auto"/>
          <w:sz w:val="21"/>
          <w:szCs w:val="21"/>
          <w:lang w:eastAsia="zh-TW"/>
        </w:rPr>
        <w:t>日止三個月未經審核的綜合業績。本公告所載之財務資料均按照《中國企業會計準則》（定義見上市規則）編製而且已經董事會審核委員會審視並核准。</w:t>
      </w:r>
    </w:p>
    <w:p>
      <w:pPr>
        <w:pStyle w:val="10"/>
        <w:spacing w:beforeLines="20" w:afterLines="10"/>
        <w:rPr>
          <w:rFonts w:ascii="宋体" w:hAnsi="宋体" w:eastAsia="宋体" w:cs="Times New Roman"/>
          <w:color w:val="auto"/>
          <w:sz w:val="21"/>
          <w:szCs w:val="21"/>
          <w:lang w:eastAsia="zh-TW"/>
        </w:rPr>
      </w:pPr>
    </w:p>
    <w:p>
      <w:pPr>
        <w:pStyle w:val="10"/>
        <w:spacing w:beforeLines="20" w:afterLines="10"/>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本公告分別以中文及英文編製，若中、英文版有任何差異，概以中文為准。</w:t>
      </w:r>
    </w:p>
    <w:p>
      <w:pPr>
        <w:pStyle w:val="10"/>
        <w:spacing w:beforeLines="20" w:afterLines="10"/>
        <w:rPr>
          <w:rFonts w:ascii="宋体" w:hAnsi="宋体" w:eastAsia="PMingLiU" w:cs="宋体"/>
          <w:b/>
          <w:bCs/>
          <w:color w:val="auto"/>
          <w:sz w:val="21"/>
          <w:szCs w:val="21"/>
          <w:lang w:eastAsia="zh-TW"/>
        </w:rPr>
      </w:pPr>
      <w:r>
        <w:rPr>
          <w:rFonts w:ascii="宋体" w:hAnsi="宋体" w:eastAsia="宋体" w:cs="宋体"/>
          <w:b/>
          <w:bCs/>
          <w:color w:val="auto"/>
          <w:sz w:val="21"/>
          <w:szCs w:val="21"/>
          <w:lang w:eastAsia="zh-TW"/>
        </w:rPr>
        <w:br w:type="page"/>
      </w:r>
      <w:r>
        <w:rPr>
          <w:rFonts w:ascii="宋体" w:hAnsi="宋体" w:eastAsia="宋体" w:cs="宋体"/>
          <w:b/>
          <w:bCs/>
          <w:color w:val="auto"/>
          <w:sz w:val="21"/>
          <w:szCs w:val="21"/>
          <w:lang w:eastAsia="zh-TW"/>
        </w:rPr>
        <w:t xml:space="preserve">A. </w:t>
      </w:r>
      <w:r>
        <w:rPr>
          <w:rFonts w:hint="eastAsia" w:ascii="宋体" w:hAnsi="宋体" w:eastAsia="宋体" w:cs="宋体"/>
          <w:b/>
          <w:bCs/>
          <w:color w:val="auto"/>
          <w:sz w:val="21"/>
          <w:szCs w:val="21"/>
          <w:lang w:eastAsia="zh-TW"/>
        </w:rPr>
        <w:t>報告期內未經審核業績</w:t>
      </w:r>
    </w:p>
    <w:p>
      <w:pPr>
        <w:pStyle w:val="10"/>
        <w:spacing w:beforeLines="20" w:afterLines="10"/>
        <w:rPr>
          <w:rFonts w:ascii="宋体" w:hAnsi="宋体" w:eastAsia="宋体" w:cs="Times New Roman"/>
          <w:b/>
          <w:bCs/>
          <w:color w:val="auto"/>
          <w:sz w:val="21"/>
          <w:szCs w:val="21"/>
          <w:lang w:eastAsia="zh-TW"/>
        </w:rPr>
      </w:pPr>
      <w:r>
        <w:rPr>
          <w:rFonts w:ascii="宋体" w:hAnsi="宋体" w:eastAsia="宋体" w:cs="宋体"/>
          <w:b/>
          <w:bCs/>
          <w:color w:val="auto"/>
          <w:sz w:val="21"/>
          <w:szCs w:val="21"/>
          <w:lang w:eastAsia="zh-TW"/>
        </w:rPr>
        <w:t>1</w:t>
      </w:r>
      <w:r>
        <w:rPr>
          <w:rFonts w:hint="eastAsia" w:ascii="宋体" w:hAnsi="宋体" w:eastAsia="宋体" w:cs="PMingLiU"/>
          <w:b/>
          <w:bCs/>
          <w:color w:val="auto"/>
          <w:sz w:val="21"/>
          <w:szCs w:val="21"/>
          <w:lang w:eastAsia="zh-TW"/>
        </w:rPr>
        <w:t>、主要會計資料及財務指標</w:t>
      </w:r>
    </w:p>
    <w:tbl>
      <w:tblPr>
        <w:tblW w:w="998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156"/>
        <w:gridCol w:w="2168"/>
        <w:gridCol w:w="2490"/>
        <w:gridCol w:w="2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30" w:hRule="atLeast"/>
        </w:trPr>
        <w:tc>
          <w:tcPr>
            <w:tcW w:w="3156" w:type="dxa"/>
            <w:vAlign w:val="center"/>
          </w:tcPr>
          <w:p>
            <w:pPr>
              <w:pStyle w:val="10"/>
              <w:spacing w:beforeLines="20" w:afterLines="20"/>
              <w:jc w:val="center"/>
              <w:rPr>
                <w:rFonts w:ascii="宋体" w:hAnsi="宋体" w:eastAsia="PMingLiU" w:cs="Times New Roman"/>
                <w:b/>
                <w:bCs/>
                <w:color w:val="auto"/>
                <w:kern w:val="32"/>
                <w:sz w:val="21"/>
                <w:szCs w:val="21"/>
                <w:lang w:eastAsia="zh-TW"/>
              </w:rPr>
            </w:pPr>
            <w:r>
              <w:rPr>
                <w:rFonts w:eastAsia="宋体"/>
                <w:b/>
                <w:color w:val="000000"/>
                <w:sz w:val="18"/>
                <w:szCs w:val="18"/>
                <w:lang w:eastAsia="zh-TW"/>
              </w:rPr>
              <w:t>項目</w:t>
            </w:r>
          </w:p>
        </w:tc>
        <w:tc>
          <w:tcPr>
            <w:tcW w:w="2168" w:type="dxa"/>
            <w:vAlign w:val="top"/>
          </w:tcPr>
          <w:p>
            <w:pPr>
              <w:pStyle w:val="10"/>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於</w:t>
            </w:r>
            <w:r>
              <w:rPr>
                <w:rFonts w:hint="eastAsia" w:ascii="宋体" w:hAnsi="宋体" w:eastAsia="宋体" w:cs="宋体"/>
                <w:b/>
                <w:bCs/>
                <w:color w:val="auto"/>
                <w:sz w:val="21"/>
                <w:szCs w:val="21"/>
                <w:lang w:eastAsia="zh-CN"/>
              </w:rPr>
              <w:t>2019年</w:t>
            </w:r>
            <w:r>
              <w:rPr>
                <w:rFonts w:ascii="宋体" w:hAnsi="宋体" w:eastAsia="宋体" w:cs="宋体"/>
                <w:b/>
                <w:bCs/>
                <w:color w:val="auto"/>
                <w:sz w:val="21"/>
                <w:szCs w:val="21"/>
                <w:lang w:eastAsia="zh-TW"/>
              </w:rPr>
              <w:t>3</w:t>
            </w:r>
            <w:r>
              <w:rPr>
                <w:rFonts w:hint="eastAsia" w:ascii="宋体" w:hAnsi="宋体" w:eastAsia="宋体" w:cs="PMingLiU"/>
                <w:b/>
                <w:bCs/>
                <w:color w:val="auto"/>
                <w:sz w:val="21"/>
                <w:szCs w:val="21"/>
                <w:lang w:eastAsia="zh-TW"/>
              </w:rPr>
              <w:t>月</w:t>
            </w:r>
            <w:r>
              <w:rPr>
                <w:rFonts w:ascii="宋体" w:hAnsi="宋体" w:eastAsia="宋体" w:cs="宋体"/>
                <w:b/>
                <w:bCs/>
                <w:color w:val="auto"/>
                <w:sz w:val="21"/>
                <w:szCs w:val="21"/>
                <w:lang w:eastAsia="zh-TW"/>
              </w:rPr>
              <w:t>31</w:t>
            </w:r>
            <w:r>
              <w:rPr>
                <w:rFonts w:hint="eastAsia" w:ascii="宋体" w:hAnsi="宋体" w:eastAsia="宋体" w:cs="PMingLiU"/>
                <w:b/>
                <w:bCs/>
                <w:color w:val="auto"/>
                <w:sz w:val="21"/>
                <w:szCs w:val="21"/>
                <w:lang w:eastAsia="zh-TW"/>
              </w:rPr>
              <w:t>日</w:t>
            </w:r>
          </w:p>
          <w:p>
            <w:pPr>
              <w:pStyle w:val="10"/>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（未經審核）</w:t>
            </w:r>
          </w:p>
          <w:p>
            <w:pPr>
              <w:pStyle w:val="10"/>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人民幣元</w:t>
            </w:r>
          </w:p>
        </w:tc>
        <w:tc>
          <w:tcPr>
            <w:tcW w:w="2490" w:type="dxa"/>
            <w:vAlign w:val="top"/>
          </w:tcPr>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於</w:t>
            </w:r>
            <w:r>
              <w:rPr>
                <w:rFonts w:hint="eastAsia" w:ascii="宋体" w:hAnsi="宋体" w:eastAsia="宋体" w:cs="宋体"/>
                <w:color w:val="auto"/>
                <w:sz w:val="21"/>
                <w:szCs w:val="21"/>
                <w:lang w:eastAsia="zh-CN"/>
              </w:rPr>
              <w:t>2018</w:t>
            </w:r>
            <w:r>
              <w:rPr>
                <w:rFonts w:hint="eastAsia" w:ascii="宋体" w:hAnsi="宋体" w:eastAsia="宋体" w:cs="PMingLiU"/>
                <w:color w:val="auto"/>
                <w:sz w:val="21"/>
                <w:szCs w:val="21"/>
                <w:lang w:eastAsia="zh-TW"/>
              </w:rPr>
              <w:t>年</w:t>
            </w:r>
            <w:r>
              <w:rPr>
                <w:rFonts w:ascii="宋体" w:hAnsi="宋体" w:eastAsia="宋体" w:cs="宋体"/>
                <w:color w:val="auto"/>
                <w:sz w:val="21"/>
                <w:szCs w:val="21"/>
                <w:lang w:eastAsia="zh-TW"/>
              </w:rPr>
              <w:t>12</w:t>
            </w:r>
            <w:r>
              <w:rPr>
                <w:rFonts w:hint="eastAsia" w:ascii="宋体" w:hAnsi="宋体" w:eastAsia="宋体" w:cs="PMingLiU"/>
                <w:color w:val="auto"/>
                <w:sz w:val="21"/>
                <w:szCs w:val="21"/>
                <w:lang w:eastAsia="zh-TW"/>
              </w:rPr>
              <w:t>月</w:t>
            </w:r>
            <w:r>
              <w:rPr>
                <w:rFonts w:ascii="宋体" w:hAnsi="宋体" w:eastAsia="宋体" w:cs="宋体"/>
                <w:color w:val="auto"/>
                <w:sz w:val="21"/>
                <w:szCs w:val="21"/>
                <w:lang w:eastAsia="zh-TW"/>
              </w:rPr>
              <w:t>31</w:t>
            </w:r>
            <w:r>
              <w:rPr>
                <w:rFonts w:hint="eastAsia" w:ascii="宋体" w:hAnsi="宋体" w:eastAsia="宋体" w:cs="PMingLiU"/>
                <w:color w:val="auto"/>
                <w:sz w:val="21"/>
                <w:szCs w:val="21"/>
                <w:lang w:eastAsia="zh-TW"/>
              </w:rPr>
              <w:t>日</w:t>
            </w:r>
          </w:p>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（經審核）</w:t>
            </w:r>
          </w:p>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人民幣元</w:t>
            </w:r>
          </w:p>
        </w:tc>
        <w:tc>
          <w:tcPr>
            <w:tcW w:w="2168" w:type="dxa"/>
            <w:vAlign w:val="top"/>
          </w:tcPr>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增減</w:t>
            </w:r>
          </w:p>
          <w:p>
            <w:pPr>
              <w:pStyle w:val="10"/>
              <w:spacing w:beforeLines="20" w:afterLines="20"/>
              <w:jc w:val="right"/>
              <w:rPr>
                <w:rFonts w:ascii="宋体" w:hAnsi="宋体" w:eastAsia="PMingLiU" w:cs="Times New Roman"/>
                <w:color w:val="auto"/>
                <w:kern w:val="2"/>
                <w:sz w:val="21"/>
                <w:szCs w:val="21"/>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156" w:type="dxa"/>
            <w:shd w:val="clear" w:color="auto" w:fill="auto"/>
            <w:vAlign w:val="bottom"/>
          </w:tcPr>
          <w:p>
            <w:pPr>
              <w:pStyle w:val="10"/>
              <w:spacing w:beforeLines="20" w:afterLines="20"/>
              <w:jc w:val="both"/>
              <w:rPr>
                <w:rFonts w:hint="eastAsia" w:ascii="宋体" w:hAnsi="宋体" w:eastAsia="宋体" w:cs="宋体"/>
                <w:color w:val="auto"/>
                <w:sz w:val="18"/>
                <w:szCs w:val="18"/>
                <w:lang w:eastAsia="zh-TW"/>
              </w:rPr>
            </w:pPr>
            <w:r>
              <w:rPr>
                <w:rFonts w:hint="eastAsia" w:ascii="宋体" w:hAnsi="宋体" w:eastAsia="宋体" w:cs="宋体"/>
                <w:color w:val="auto"/>
                <w:sz w:val="18"/>
                <w:szCs w:val="18"/>
                <w:lang w:eastAsia="zh-TW"/>
              </w:rPr>
              <w:t>總資產</w:t>
            </w:r>
          </w:p>
        </w:tc>
        <w:tc>
          <w:tcPr>
            <w:tcW w:w="2168" w:type="dxa"/>
            <w:shd w:val="clear" w:color="auto" w:fill="FFFFFF"/>
            <w:vAlign w:val="center"/>
          </w:tcPr>
          <w:p>
            <w:pPr>
              <w:jc w:val="right"/>
              <w:rPr>
                <w:b/>
                <w:bCs/>
                <w:szCs w:val="24"/>
              </w:rPr>
            </w:pPr>
            <w:r>
              <w:rPr>
                <w:rFonts w:hint="eastAsia" w:eastAsia="宋体"/>
                <w:b/>
                <w:bCs/>
                <w:sz w:val="18"/>
              </w:rPr>
              <w:t>6,040,069,275.99</w:t>
            </w:r>
          </w:p>
        </w:tc>
        <w:tc>
          <w:tcPr>
            <w:tcW w:w="2490" w:type="dxa"/>
            <w:shd w:val="clear" w:color="auto" w:fill="FFFFFF"/>
            <w:vAlign w:val="center"/>
          </w:tcPr>
          <w:p>
            <w:pPr>
              <w:jc w:val="right"/>
              <w:rPr>
                <w:szCs w:val="24"/>
              </w:rPr>
            </w:pPr>
            <w:r>
              <w:rPr>
                <w:rFonts w:hint="eastAsia" w:eastAsia="宋体"/>
                <w:sz w:val="18"/>
              </w:rPr>
              <w:t>5,916,156,319.63</w:t>
            </w:r>
          </w:p>
        </w:tc>
        <w:tc>
          <w:tcPr>
            <w:tcW w:w="2168" w:type="dxa"/>
            <w:shd w:val="clear" w:color="auto" w:fill="FFFFFF"/>
            <w:vAlign w:val="center"/>
          </w:tcPr>
          <w:p>
            <w:pPr>
              <w:jc w:val="right"/>
            </w:pPr>
            <w:r>
              <w:rPr>
                <w:rFonts w:hint="eastAsia" w:eastAsia="宋体"/>
                <w:sz w:val="18"/>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156" w:type="dxa"/>
            <w:shd w:val="clear" w:color="auto" w:fill="auto"/>
            <w:vAlign w:val="bottom"/>
          </w:tcPr>
          <w:p>
            <w:pPr>
              <w:pStyle w:val="10"/>
              <w:spacing w:beforeLines="20" w:afterLines="20"/>
              <w:jc w:val="both"/>
              <w:rPr>
                <w:rFonts w:hint="eastAsia" w:ascii="宋体" w:hAnsi="宋体" w:eastAsia="宋体" w:cs="宋体"/>
                <w:color w:val="auto"/>
                <w:sz w:val="18"/>
                <w:szCs w:val="18"/>
                <w:lang w:eastAsia="zh-TW"/>
              </w:rPr>
            </w:pPr>
            <w:r>
              <w:rPr>
                <w:rFonts w:hint="eastAsia" w:ascii="宋体" w:hAnsi="宋体" w:eastAsia="宋体" w:cs="宋体"/>
                <w:color w:val="auto"/>
                <w:sz w:val="18"/>
                <w:szCs w:val="18"/>
                <w:lang w:eastAsia="zh-TW"/>
              </w:rPr>
              <w:t>歸屬於上市公司股東的淨資產</w:t>
            </w:r>
          </w:p>
        </w:tc>
        <w:tc>
          <w:tcPr>
            <w:tcW w:w="2168" w:type="dxa"/>
            <w:shd w:val="clear" w:color="auto" w:fill="FFFFFF"/>
            <w:vAlign w:val="center"/>
          </w:tcPr>
          <w:p>
            <w:pPr>
              <w:jc w:val="right"/>
              <w:rPr>
                <w:b/>
                <w:bCs/>
              </w:rPr>
            </w:pPr>
            <w:r>
              <w:rPr>
                <w:rFonts w:hint="eastAsia" w:eastAsia="宋体"/>
                <w:b/>
                <w:bCs/>
                <w:sz w:val="18"/>
              </w:rPr>
              <w:t>2,791,190,265.40</w:t>
            </w:r>
          </w:p>
        </w:tc>
        <w:tc>
          <w:tcPr>
            <w:tcW w:w="2490" w:type="dxa"/>
            <w:shd w:val="clear" w:color="auto" w:fill="FFFFFF"/>
            <w:vAlign w:val="center"/>
          </w:tcPr>
          <w:p>
            <w:pPr>
              <w:jc w:val="right"/>
            </w:pPr>
            <w:r>
              <w:rPr>
                <w:rFonts w:hint="eastAsia" w:eastAsia="宋体"/>
                <w:sz w:val="18"/>
              </w:rPr>
              <w:t>2,687,248,318.01</w:t>
            </w:r>
          </w:p>
        </w:tc>
        <w:tc>
          <w:tcPr>
            <w:tcW w:w="2168" w:type="dxa"/>
            <w:shd w:val="clear" w:color="auto" w:fill="FFFFFF"/>
            <w:vAlign w:val="center"/>
          </w:tcPr>
          <w:p>
            <w:pPr>
              <w:jc w:val="right"/>
            </w:pPr>
            <w:r>
              <w:rPr>
                <w:rFonts w:hint="eastAsia" w:eastAsia="宋体"/>
                <w:sz w:val="18"/>
              </w:rPr>
              <w:t>3.87%</w:t>
            </w:r>
          </w:p>
        </w:tc>
      </w:tr>
    </w:tbl>
    <w:p>
      <w:pPr>
        <w:pStyle w:val="10"/>
        <w:spacing w:beforeLines="20" w:afterLines="20"/>
        <w:rPr>
          <w:rFonts w:ascii="宋体" w:hAnsi="宋体" w:eastAsia="宋体" w:cs="Times New Roman"/>
          <w:color w:val="auto"/>
          <w:sz w:val="21"/>
          <w:szCs w:val="21"/>
        </w:rPr>
      </w:pPr>
    </w:p>
    <w:tbl>
      <w:tblPr>
        <w:tblW w:w="973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250"/>
        <w:gridCol w:w="1820"/>
        <w:gridCol w:w="2551"/>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485" w:hRule="atLeast"/>
        </w:trPr>
        <w:tc>
          <w:tcPr>
            <w:tcW w:w="3250" w:type="dxa"/>
            <w:vAlign w:val="center"/>
          </w:tcPr>
          <w:p>
            <w:pPr>
              <w:pStyle w:val="10"/>
              <w:spacing w:beforeLines="20" w:afterLines="20"/>
              <w:jc w:val="center"/>
              <w:rPr>
                <w:rFonts w:ascii="宋体" w:hAnsi="宋体" w:eastAsia="PMingLiU" w:cs="Times New Roman"/>
                <w:color w:val="auto"/>
                <w:sz w:val="21"/>
                <w:szCs w:val="21"/>
                <w:lang w:eastAsia="zh-TW"/>
              </w:rPr>
            </w:pPr>
            <w:r>
              <w:rPr>
                <w:rFonts w:eastAsia="宋体"/>
                <w:b/>
                <w:color w:val="000000"/>
                <w:sz w:val="18"/>
                <w:szCs w:val="18"/>
                <w:lang w:eastAsia="zh-TW"/>
              </w:rPr>
              <w:t>項目</w:t>
            </w:r>
          </w:p>
        </w:tc>
        <w:tc>
          <w:tcPr>
            <w:tcW w:w="1820" w:type="dxa"/>
            <w:vAlign w:val="top"/>
          </w:tcPr>
          <w:p>
            <w:pPr>
              <w:pStyle w:val="10"/>
              <w:spacing w:beforeLines="20" w:afterLines="20"/>
              <w:jc w:val="right"/>
              <w:rPr>
                <w:rFonts w:hint="eastAsia" w:ascii="宋体" w:hAnsi="宋体" w:eastAsia="PMingLiU" w:cs="PMingLiU"/>
                <w:b/>
                <w:bCs/>
                <w:color w:val="auto"/>
                <w:sz w:val="21"/>
                <w:szCs w:val="21"/>
                <w:lang w:eastAsia="zh-TW"/>
              </w:rPr>
            </w:pPr>
            <w:r>
              <w:rPr>
                <w:rFonts w:hint="eastAsia" w:ascii="宋体" w:hAnsi="宋体" w:eastAsia="宋体" w:cs="PMingLiU"/>
                <w:b/>
                <w:bCs/>
                <w:color w:val="auto"/>
                <w:sz w:val="21"/>
                <w:szCs w:val="21"/>
                <w:lang w:eastAsia="zh-CN"/>
              </w:rPr>
              <w:t>2019年</w:t>
            </w:r>
            <w:r>
              <w:rPr>
                <w:rFonts w:hint="eastAsia" w:ascii="宋体" w:hAnsi="宋体" w:eastAsia="宋体" w:cs="PMingLiU"/>
                <w:b/>
                <w:bCs/>
                <w:color w:val="auto"/>
                <w:sz w:val="21"/>
                <w:szCs w:val="21"/>
                <w:lang w:eastAsia="zh-TW"/>
              </w:rPr>
              <w:t>1-3月</w:t>
            </w:r>
          </w:p>
          <w:p>
            <w:pPr>
              <w:pStyle w:val="10"/>
              <w:spacing w:beforeLines="20" w:afterLines="20"/>
              <w:jc w:val="right"/>
              <w:rPr>
                <w:rFonts w:hint="eastAsia" w:ascii="宋体" w:hAnsi="宋体" w:eastAsia="PMingLiU" w:cs="PMingLiU"/>
                <w:b/>
                <w:bCs/>
                <w:color w:val="auto"/>
                <w:sz w:val="21"/>
                <w:szCs w:val="21"/>
                <w:lang w:eastAsia="zh-TW"/>
              </w:rPr>
            </w:pPr>
            <w:r>
              <w:rPr>
                <w:rFonts w:hint="eastAsia" w:ascii="宋体" w:hAnsi="宋体" w:eastAsia="宋体" w:cs="PMingLiU"/>
                <w:b/>
                <w:bCs/>
                <w:color w:val="auto"/>
                <w:sz w:val="21"/>
                <w:szCs w:val="21"/>
                <w:lang w:eastAsia="zh-TW"/>
              </w:rPr>
              <w:t>（未經審核）</w:t>
            </w:r>
          </w:p>
          <w:p>
            <w:pPr>
              <w:pStyle w:val="10"/>
              <w:spacing w:beforeLines="20" w:afterLines="20"/>
              <w:jc w:val="right"/>
              <w:rPr>
                <w:rFonts w:hint="eastAsia" w:ascii="宋体" w:hAnsi="宋体" w:eastAsia="PMingLiU" w:cs="PMingLiU"/>
                <w:b/>
                <w:bCs/>
                <w:color w:val="auto"/>
                <w:sz w:val="21"/>
                <w:szCs w:val="21"/>
                <w:lang w:eastAsia="zh-TW"/>
              </w:rPr>
            </w:pPr>
            <w:r>
              <w:rPr>
                <w:rFonts w:hint="eastAsia" w:ascii="宋体" w:hAnsi="宋体" w:eastAsia="宋体" w:cs="PMingLiU"/>
                <w:b/>
                <w:bCs/>
                <w:color w:val="auto"/>
                <w:sz w:val="21"/>
                <w:szCs w:val="21"/>
                <w:lang w:eastAsia="zh-TW"/>
              </w:rPr>
              <w:t>人民幣元</w:t>
            </w:r>
          </w:p>
        </w:tc>
        <w:tc>
          <w:tcPr>
            <w:tcW w:w="2551" w:type="dxa"/>
            <w:vAlign w:val="top"/>
          </w:tcPr>
          <w:p>
            <w:pPr>
              <w:pStyle w:val="10"/>
              <w:spacing w:beforeLines="20" w:afterLines="20"/>
              <w:jc w:val="right"/>
              <w:rPr>
                <w:rFonts w:hint="eastAsia" w:ascii="宋体" w:hAnsi="宋体" w:eastAsia="PMingLiU" w:cs="PMingLiU"/>
                <w:b w:val="0"/>
                <w:bCs w:val="0"/>
                <w:color w:val="auto"/>
                <w:sz w:val="21"/>
                <w:szCs w:val="21"/>
                <w:lang w:eastAsia="zh-TW"/>
              </w:rPr>
            </w:pPr>
            <w:r>
              <w:rPr>
                <w:rFonts w:hint="eastAsia" w:ascii="宋体" w:hAnsi="宋体" w:eastAsia="宋体" w:cs="PMingLiU"/>
                <w:b w:val="0"/>
                <w:bCs w:val="0"/>
                <w:color w:val="auto"/>
                <w:sz w:val="21"/>
                <w:szCs w:val="21"/>
                <w:lang w:eastAsia="zh-CN"/>
              </w:rPr>
              <w:t>2018</w:t>
            </w:r>
            <w:r>
              <w:rPr>
                <w:rFonts w:hint="eastAsia" w:ascii="宋体" w:hAnsi="宋体" w:eastAsia="宋体" w:cs="PMingLiU"/>
                <w:b w:val="0"/>
                <w:bCs w:val="0"/>
                <w:color w:val="auto"/>
                <w:sz w:val="21"/>
                <w:szCs w:val="21"/>
                <w:lang w:eastAsia="zh-TW"/>
              </w:rPr>
              <w:t>年1-3月</w:t>
            </w:r>
          </w:p>
          <w:p>
            <w:pPr>
              <w:pStyle w:val="10"/>
              <w:spacing w:beforeLines="20" w:afterLines="20"/>
              <w:jc w:val="right"/>
              <w:rPr>
                <w:rFonts w:hint="eastAsia" w:ascii="宋体" w:hAnsi="宋体" w:eastAsia="PMingLiU" w:cs="PMingLiU"/>
                <w:b w:val="0"/>
                <w:bCs w:val="0"/>
                <w:color w:val="auto"/>
                <w:sz w:val="21"/>
                <w:szCs w:val="21"/>
                <w:lang w:eastAsia="zh-TW"/>
              </w:rPr>
            </w:pPr>
            <w:r>
              <w:rPr>
                <w:rFonts w:hint="eastAsia" w:ascii="宋体" w:hAnsi="宋体" w:eastAsia="宋体" w:cs="PMingLiU"/>
                <w:b w:val="0"/>
                <w:bCs w:val="0"/>
                <w:color w:val="auto"/>
                <w:sz w:val="21"/>
                <w:szCs w:val="21"/>
                <w:lang w:eastAsia="zh-TW"/>
              </w:rPr>
              <w:t>（未經審核）</w:t>
            </w:r>
          </w:p>
          <w:p>
            <w:pPr>
              <w:pStyle w:val="10"/>
              <w:spacing w:beforeLines="20" w:afterLines="20"/>
              <w:jc w:val="right"/>
              <w:rPr>
                <w:rFonts w:hint="eastAsia" w:ascii="宋体" w:hAnsi="宋体" w:eastAsia="PMingLiU" w:cs="PMingLiU"/>
                <w:b/>
                <w:bCs/>
                <w:color w:val="auto"/>
                <w:sz w:val="21"/>
                <w:szCs w:val="21"/>
                <w:lang w:eastAsia="zh-TW"/>
              </w:rPr>
            </w:pPr>
            <w:r>
              <w:rPr>
                <w:rFonts w:hint="eastAsia" w:ascii="宋体" w:hAnsi="宋体" w:eastAsia="宋体" w:cs="PMingLiU"/>
                <w:b w:val="0"/>
                <w:bCs w:val="0"/>
                <w:color w:val="auto"/>
                <w:sz w:val="21"/>
                <w:szCs w:val="21"/>
                <w:lang w:eastAsia="zh-TW"/>
              </w:rPr>
              <w:t>人民幣元</w:t>
            </w:r>
          </w:p>
        </w:tc>
        <w:tc>
          <w:tcPr>
            <w:tcW w:w="2118" w:type="dxa"/>
            <w:vAlign w:val="top"/>
          </w:tcPr>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與去年同期增減</w:t>
            </w:r>
          </w:p>
          <w:p>
            <w:pPr>
              <w:pStyle w:val="10"/>
              <w:spacing w:beforeLines="20" w:afterLines="20"/>
              <w:jc w:val="right"/>
              <w:rPr>
                <w:rFonts w:ascii="宋体" w:hAnsi="宋体" w:eastAsia="PMingLiU" w:cs="Times New Roman"/>
                <w:color w:val="auto"/>
                <w:kern w:val="2"/>
                <w:sz w:val="21"/>
                <w:szCs w:val="21"/>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18"/>
                <w:szCs w:val="18"/>
                <w:lang w:eastAsia="zh-TW"/>
              </w:rPr>
            </w:pPr>
            <w:r>
              <w:rPr>
                <w:rFonts w:hint="eastAsia" w:ascii="宋体" w:hAnsi="宋体" w:eastAsia="宋体" w:cs="PMingLiU"/>
                <w:color w:val="auto"/>
                <w:sz w:val="18"/>
                <w:szCs w:val="18"/>
                <w:lang w:eastAsia="zh-TW"/>
              </w:rPr>
              <w:t>營業收入</w:t>
            </w:r>
          </w:p>
        </w:tc>
        <w:tc>
          <w:tcPr>
            <w:tcW w:w="1820" w:type="dxa"/>
            <w:shd w:val="clear" w:color="auto" w:fill="auto"/>
            <w:vAlign w:val="center"/>
          </w:tcPr>
          <w:p>
            <w:pPr>
              <w:jc w:val="right"/>
              <w:rPr>
                <w:b/>
                <w:bCs/>
              </w:rPr>
            </w:pPr>
            <w:r>
              <w:rPr>
                <w:rFonts w:hint="eastAsia" w:eastAsia="宋体"/>
                <w:b/>
                <w:bCs/>
                <w:sz w:val="18"/>
              </w:rPr>
              <w:t>1,617,765,684.10</w:t>
            </w:r>
          </w:p>
        </w:tc>
        <w:tc>
          <w:tcPr>
            <w:tcW w:w="2551" w:type="dxa"/>
            <w:shd w:val="clear" w:color="auto" w:fill="FFFFFF"/>
            <w:vAlign w:val="center"/>
          </w:tcPr>
          <w:p>
            <w:pPr>
              <w:jc w:val="right"/>
            </w:pPr>
            <w:r>
              <w:rPr>
                <w:rFonts w:hint="eastAsia" w:eastAsia="宋体"/>
                <w:sz w:val="18"/>
              </w:rPr>
              <w:t>1,417,348,459.35</w:t>
            </w:r>
          </w:p>
        </w:tc>
        <w:tc>
          <w:tcPr>
            <w:tcW w:w="2118" w:type="dxa"/>
            <w:shd w:val="clear" w:color="auto" w:fill="FFFFFF"/>
            <w:vAlign w:val="center"/>
          </w:tcPr>
          <w:p>
            <w:pPr>
              <w:jc w:val="right"/>
            </w:pPr>
            <w:r>
              <w:rPr>
                <w:rFonts w:hint="eastAsia" w:eastAsia="宋体"/>
                <w:sz w:val="18"/>
              </w:rPr>
              <w:t>14.14%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18"/>
                <w:szCs w:val="18"/>
                <w:lang w:eastAsia="zh-TW"/>
              </w:rPr>
            </w:pPr>
            <w:r>
              <w:rPr>
                <w:rFonts w:hint="eastAsia" w:ascii="宋体" w:hAnsi="宋体" w:eastAsia="宋体" w:cs="PMingLiU"/>
                <w:color w:val="auto"/>
                <w:sz w:val="18"/>
                <w:szCs w:val="18"/>
                <w:lang w:eastAsia="zh-TW"/>
              </w:rPr>
              <w:t>歸屬於上市公司股東的淨利潤</w:t>
            </w:r>
          </w:p>
        </w:tc>
        <w:tc>
          <w:tcPr>
            <w:tcW w:w="1820" w:type="dxa"/>
            <w:shd w:val="clear" w:color="auto" w:fill="auto"/>
            <w:vAlign w:val="center"/>
          </w:tcPr>
          <w:p>
            <w:pPr>
              <w:jc w:val="right"/>
              <w:rPr>
                <w:b/>
                <w:bCs/>
              </w:rPr>
            </w:pPr>
            <w:r>
              <w:rPr>
                <w:rFonts w:hint="eastAsia" w:eastAsia="宋体"/>
                <w:b/>
                <w:bCs/>
                <w:sz w:val="18"/>
              </w:rPr>
              <w:t>75,444,841.65</w:t>
            </w:r>
          </w:p>
        </w:tc>
        <w:tc>
          <w:tcPr>
            <w:tcW w:w="2551" w:type="dxa"/>
            <w:shd w:val="clear" w:color="auto" w:fill="FFFFFF"/>
            <w:vAlign w:val="center"/>
          </w:tcPr>
          <w:p>
            <w:pPr>
              <w:jc w:val="right"/>
            </w:pPr>
            <w:r>
              <w:rPr>
                <w:rFonts w:hint="eastAsia" w:eastAsia="宋体"/>
                <w:sz w:val="18"/>
              </w:rPr>
              <w:t>67,593,570.18</w:t>
            </w:r>
          </w:p>
        </w:tc>
        <w:tc>
          <w:tcPr>
            <w:tcW w:w="2118" w:type="dxa"/>
            <w:shd w:val="clear" w:color="auto" w:fill="FFFFFF"/>
            <w:vAlign w:val="center"/>
          </w:tcPr>
          <w:p>
            <w:pPr>
              <w:jc w:val="right"/>
            </w:pPr>
            <w:r>
              <w:rPr>
                <w:rFonts w:hint="eastAsia" w:eastAsia="宋体"/>
                <w:sz w:val="18"/>
              </w:rPr>
              <w:t>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18"/>
                <w:szCs w:val="18"/>
                <w:lang w:eastAsia="zh-TW"/>
              </w:rPr>
            </w:pPr>
            <w:r>
              <w:rPr>
                <w:rFonts w:hint="eastAsia" w:ascii="宋体" w:hAnsi="宋体" w:eastAsia="宋体" w:cs="PMingLiU"/>
                <w:color w:val="auto"/>
                <w:sz w:val="18"/>
                <w:szCs w:val="18"/>
                <w:lang w:eastAsia="zh-TW"/>
              </w:rPr>
              <w:t>歸屬於上市公司股東的扣除非經常性損益的淨利潤</w:t>
            </w:r>
          </w:p>
        </w:tc>
        <w:tc>
          <w:tcPr>
            <w:tcW w:w="1820" w:type="dxa"/>
            <w:shd w:val="clear" w:color="auto" w:fill="FFFFFF"/>
            <w:vAlign w:val="center"/>
          </w:tcPr>
          <w:p>
            <w:pPr>
              <w:jc w:val="right"/>
              <w:rPr>
                <w:b/>
                <w:bCs/>
                <w:highlight w:val="none"/>
              </w:rPr>
            </w:pPr>
            <w:r>
              <w:rPr>
                <w:b/>
                <w:bCs/>
                <w:sz w:val="18"/>
                <w:highlight w:val="none"/>
              </w:rPr>
              <w:t>72,681,010.68</w:t>
            </w:r>
          </w:p>
        </w:tc>
        <w:tc>
          <w:tcPr>
            <w:tcW w:w="2551" w:type="dxa"/>
            <w:shd w:val="clear" w:color="auto" w:fill="FFFFFF"/>
            <w:vAlign w:val="center"/>
          </w:tcPr>
          <w:p>
            <w:pPr>
              <w:jc w:val="right"/>
              <w:rPr>
                <w:highlight w:val="none"/>
              </w:rPr>
            </w:pPr>
            <w:r>
              <w:rPr>
                <w:rFonts w:hint="eastAsia"/>
                <w:sz w:val="18"/>
                <w:highlight w:val="none"/>
              </w:rPr>
              <w:t>65,231,667.77</w:t>
            </w:r>
          </w:p>
        </w:tc>
        <w:tc>
          <w:tcPr>
            <w:tcW w:w="2118" w:type="dxa"/>
            <w:shd w:val="clear" w:color="auto" w:fill="FFFFFF"/>
            <w:vAlign w:val="center"/>
          </w:tcPr>
          <w:p>
            <w:pPr>
              <w:jc w:val="right"/>
              <w:rPr>
                <w:highlight w:val="none"/>
              </w:rPr>
            </w:pPr>
            <w:r>
              <w:rPr>
                <w:sz w:val="18"/>
                <w:highlight w:val="none"/>
              </w:rPr>
              <w:t>11.42</w:t>
            </w:r>
            <w:r>
              <w:rPr>
                <w:rFonts w:hint="eastAsia"/>
                <w:sz w:val="18"/>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18"/>
                <w:szCs w:val="18"/>
                <w:lang w:eastAsia="zh-TW"/>
              </w:rPr>
            </w:pPr>
            <w:r>
              <w:rPr>
                <w:rFonts w:hint="eastAsia" w:ascii="宋体" w:hAnsi="宋体" w:eastAsia="宋体" w:cs="PMingLiU"/>
                <w:color w:val="auto"/>
                <w:sz w:val="18"/>
                <w:szCs w:val="18"/>
                <w:lang w:eastAsia="zh-TW"/>
              </w:rPr>
              <w:t>經營活動產生的現金流量淨額</w:t>
            </w:r>
          </w:p>
        </w:tc>
        <w:tc>
          <w:tcPr>
            <w:tcW w:w="1820" w:type="dxa"/>
            <w:shd w:val="clear" w:color="auto" w:fill="auto"/>
            <w:vAlign w:val="center"/>
          </w:tcPr>
          <w:p>
            <w:pPr>
              <w:jc w:val="right"/>
              <w:rPr>
                <w:b/>
                <w:bCs/>
              </w:rPr>
            </w:pPr>
            <w:r>
              <w:rPr>
                <w:rFonts w:hint="eastAsia" w:eastAsia="宋体"/>
                <w:b/>
                <w:bCs/>
                <w:sz w:val="18"/>
              </w:rPr>
              <w:t>56,302,679.51</w:t>
            </w:r>
          </w:p>
        </w:tc>
        <w:tc>
          <w:tcPr>
            <w:tcW w:w="2551" w:type="dxa"/>
            <w:shd w:val="clear" w:color="auto" w:fill="FFFFFF"/>
            <w:vAlign w:val="center"/>
          </w:tcPr>
          <w:p>
            <w:pPr>
              <w:jc w:val="right"/>
            </w:pPr>
            <w:r>
              <w:rPr>
                <w:rFonts w:hint="eastAsia" w:eastAsia="宋体"/>
                <w:sz w:val="18"/>
                <w:lang w:eastAsia="zh-CN"/>
              </w:rPr>
              <w:t>（</w:t>
            </w:r>
            <w:r>
              <w:rPr>
                <w:rFonts w:hint="eastAsia" w:eastAsia="宋体"/>
                <w:sz w:val="18"/>
              </w:rPr>
              <w:t>4,063,722.33</w:t>
            </w:r>
            <w:r>
              <w:rPr>
                <w:rFonts w:hint="eastAsia" w:eastAsia="宋体"/>
                <w:sz w:val="18"/>
                <w:lang w:eastAsia="zh-CN"/>
              </w:rPr>
              <w:t>）</w:t>
            </w:r>
          </w:p>
        </w:tc>
        <w:tc>
          <w:tcPr>
            <w:tcW w:w="2118" w:type="dxa"/>
            <w:shd w:val="clear" w:color="auto" w:fill="FFFFFF"/>
            <w:vAlign w:val="center"/>
          </w:tcPr>
          <w:p>
            <w:pPr>
              <w:jc w:val="right"/>
            </w:pPr>
            <w:r>
              <w:rPr>
                <w:rFonts w:hint="eastAsia" w:eastAsia="宋体"/>
                <w:sz w:val="18"/>
                <w:lang w:eastAsia="zh-CN"/>
              </w:rPr>
              <w:t>不適用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18"/>
                <w:szCs w:val="18"/>
                <w:lang w:eastAsia="zh-TW"/>
              </w:rPr>
            </w:pPr>
            <w:r>
              <w:rPr>
                <w:rFonts w:hint="eastAsia" w:ascii="宋体" w:hAnsi="宋体" w:eastAsia="宋体" w:cs="PMingLiU"/>
                <w:color w:val="auto"/>
                <w:sz w:val="18"/>
                <w:szCs w:val="18"/>
                <w:lang w:eastAsia="zh-TW"/>
              </w:rPr>
              <w:t>基本每股收益（人民幣元/股）</w:t>
            </w:r>
          </w:p>
        </w:tc>
        <w:tc>
          <w:tcPr>
            <w:tcW w:w="1820" w:type="dxa"/>
            <w:shd w:val="clear" w:color="auto" w:fill="auto"/>
            <w:vAlign w:val="center"/>
          </w:tcPr>
          <w:p>
            <w:pPr>
              <w:jc w:val="right"/>
              <w:rPr>
                <w:b/>
                <w:bCs/>
              </w:rPr>
            </w:pPr>
            <w:r>
              <w:rPr>
                <w:rFonts w:hint="eastAsia" w:eastAsia="宋体"/>
                <w:b/>
                <w:bCs/>
                <w:sz w:val="18"/>
              </w:rPr>
              <w:t>0.12</w:t>
            </w:r>
          </w:p>
        </w:tc>
        <w:tc>
          <w:tcPr>
            <w:tcW w:w="2551" w:type="dxa"/>
            <w:shd w:val="clear" w:color="auto" w:fill="FFFFFF"/>
            <w:vAlign w:val="center"/>
          </w:tcPr>
          <w:p>
            <w:pPr>
              <w:jc w:val="right"/>
            </w:pPr>
            <w:r>
              <w:rPr>
                <w:rFonts w:hint="eastAsia" w:eastAsia="宋体"/>
                <w:sz w:val="18"/>
              </w:rPr>
              <w:t>0.1</w:t>
            </w:r>
            <w:r>
              <w:rPr>
                <w:rFonts w:hint="eastAsia"/>
                <w:sz w:val="18"/>
                <w:lang w:val="en-US" w:eastAsia="zh-CN"/>
              </w:rPr>
              <w:t>1</w:t>
            </w:r>
          </w:p>
        </w:tc>
        <w:tc>
          <w:tcPr>
            <w:tcW w:w="2118" w:type="dxa"/>
            <w:shd w:val="clear" w:color="auto" w:fill="FFFFFF"/>
            <w:vAlign w:val="center"/>
          </w:tcPr>
          <w:p>
            <w:pPr>
              <w:jc w:val="right"/>
            </w:pPr>
            <w:r>
              <w:rPr>
                <w:rFonts w:hint="eastAsia" w:eastAsia="宋体"/>
                <w:sz w:val="18"/>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18"/>
                <w:szCs w:val="18"/>
                <w:lang w:eastAsia="zh-TW"/>
              </w:rPr>
            </w:pPr>
            <w:r>
              <w:rPr>
                <w:rFonts w:hint="eastAsia" w:ascii="宋体" w:hAnsi="宋体" w:eastAsia="宋体" w:cs="PMingLiU"/>
                <w:color w:val="auto"/>
                <w:sz w:val="18"/>
                <w:szCs w:val="18"/>
                <w:lang w:eastAsia="zh-TW"/>
              </w:rPr>
              <w:t>稀釋每股收益（人民幣元/股）</w:t>
            </w:r>
          </w:p>
        </w:tc>
        <w:tc>
          <w:tcPr>
            <w:tcW w:w="1820" w:type="dxa"/>
            <w:shd w:val="clear" w:color="auto" w:fill="auto"/>
            <w:vAlign w:val="center"/>
          </w:tcPr>
          <w:p>
            <w:pPr>
              <w:jc w:val="right"/>
              <w:rPr>
                <w:b/>
                <w:bCs/>
              </w:rPr>
            </w:pPr>
            <w:r>
              <w:rPr>
                <w:rFonts w:hint="eastAsia" w:eastAsia="宋体"/>
                <w:b/>
                <w:bCs/>
                <w:sz w:val="18"/>
              </w:rPr>
              <w:t>0.12</w:t>
            </w:r>
          </w:p>
        </w:tc>
        <w:tc>
          <w:tcPr>
            <w:tcW w:w="2551" w:type="dxa"/>
            <w:shd w:val="clear" w:color="auto" w:fill="FFFFFF"/>
            <w:vAlign w:val="center"/>
          </w:tcPr>
          <w:p>
            <w:pPr>
              <w:jc w:val="right"/>
            </w:pPr>
            <w:r>
              <w:rPr>
                <w:rFonts w:hint="eastAsia" w:eastAsia="宋体"/>
                <w:sz w:val="18"/>
              </w:rPr>
              <w:t>0.1</w:t>
            </w:r>
            <w:r>
              <w:rPr>
                <w:rFonts w:hint="eastAsia"/>
                <w:sz w:val="18"/>
                <w:lang w:val="en-US" w:eastAsia="zh-CN"/>
              </w:rPr>
              <w:t>1</w:t>
            </w:r>
          </w:p>
        </w:tc>
        <w:tc>
          <w:tcPr>
            <w:tcW w:w="2118" w:type="dxa"/>
            <w:shd w:val="clear" w:color="auto" w:fill="FFFFFF"/>
            <w:vAlign w:val="center"/>
          </w:tcPr>
          <w:p>
            <w:pPr>
              <w:jc w:val="right"/>
            </w:pPr>
            <w:r>
              <w:rPr>
                <w:rFonts w:hint="eastAsia" w:eastAsia="宋体"/>
                <w:sz w:val="18"/>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18"/>
                <w:szCs w:val="18"/>
                <w:lang w:eastAsia="zh-TW"/>
              </w:rPr>
            </w:pPr>
            <w:r>
              <w:rPr>
                <w:rFonts w:hint="eastAsia" w:ascii="宋体" w:hAnsi="宋体" w:eastAsia="宋体" w:cs="PMingLiU"/>
                <w:color w:val="auto"/>
                <w:sz w:val="18"/>
                <w:szCs w:val="18"/>
                <w:lang w:eastAsia="zh-TW"/>
              </w:rPr>
              <w:t>加權平均淨資產收益率</w:t>
            </w:r>
          </w:p>
        </w:tc>
        <w:tc>
          <w:tcPr>
            <w:tcW w:w="1820" w:type="dxa"/>
            <w:shd w:val="clear" w:color="auto" w:fill="FFFFFF"/>
            <w:vAlign w:val="center"/>
          </w:tcPr>
          <w:p>
            <w:pPr>
              <w:jc w:val="right"/>
              <w:rPr>
                <w:b/>
                <w:bCs/>
              </w:rPr>
            </w:pPr>
            <w:r>
              <w:rPr>
                <w:rFonts w:hint="eastAsia" w:eastAsia="宋体"/>
                <w:b/>
                <w:bCs/>
                <w:sz w:val="18"/>
              </w:rPr>
              <w:t>2.76%</w:t>
            </w:r>
          </w:p>
        </w:tc>
        <w:tc>
          <w:tcPr>
            <w:tcW w:w="2551" w:type="dxa"/>
            <w:shd w:val="clear" w:color="auto" w:fill="FFFFFF"/>
            <w:vAlign w:val="center"/>
          </w:tcPr>
          <w:p>
            <w:pPr>
              <w:jc w:val="right"/>
            </w:pPr>
            <w:r>
              <w:rPr>
                <w:rFonts w:hint="eastAsia" w:eastAsia="宋体"/>
                <w:sz w:val="18"/>
              </w:rPr>
              <w:t>2.71%</w:t>
            </w:r>
          </w:p>
        </w:tc>
        <w:tc>
          <w:tcPr>
            <w:tcW w:w="2118" w:type="dxa"/>
            <w:shd w:val="clear" w:color="auto" w:fill="FFFFFF"/>
            <w:vAlign w:val="center"/>
          </w:tcPr>
          <w:p>
            <w:pPr>
              <w:jc w:val="right"/>
            </w:pPr>
            <w:r>
              <w:rPr>
                <w:rFonts w:hint="eastAsia" w:eastAsia="宋体"/>
                <w:sz w:val="18"/>
                <w:lang w:eastAsia="zh-CN"/>
              </w:rPr>
              <w:t>上升</w:t>
            </w:r>
            <w:r>
              <w:rPr>
                <w:rFonts w:hint="eastAsia" w:eastAsia="宋体"/>
                <w:sz w:val="18"/>
              </w:rPr>
              <w:t>0.0</w:t>
            </w:r>
            <w:r>
              <w:rPr>
                <w:rFonts w:hint="eastAsia"/>
                <w:sz w:val="18"/>
                <w:lang w:val="en-US" w:eastAsia="zh-CN"/>
              </w:rPr>
              <w:t>5</w:t>
            </w:r>
            <w:r>
              <w:rPr>
                <w:rFonts w:hint="eastAsia" w:eastAsia="宋体"/>
                <w:sz w:val="18"/>
                <w:lang w:eastAsia="zh-CN"/>
              </w:rPr>
              <w:t>個百分點</w:t>
            </w:r>
          </w:p>
        </w:tc>
      </w:tr>
    </w:tbl>
    <w:p>
      <w:pPr>
        <w:pStyle w:val="10"/>
        <w:rPr>
          <w:rFonts w:ascii="宋体" w:hAnsi="宋体" w:eastAsia="宋体" w:cs="Times New Roman"/>
          <w:b/>
          <w:bCs/>
          <w:color w:val="auto"/>
          <w:sz w:val="21"/>
          <w:szCs w:val="21"/>
        </w:rPr>
      </w:pPr>
      <w:r>
        <w:rPr>
          <w:rFonts w:hint="eastAsia"/>
          <w:sz w:val="18"/>
          <w:lang w:eastAsia="zh-CN"/>
        </w:rPr>
        <w:t>注：</w:t>
      </w:r>
      <w:r>
        <w:rPr>
          <w:rFonts w:hint="eastAsia" w:eastAsia="宋体"/>
          <w:sz w:val="18"/>
          <w:lang w:val="en-US" w:eastAsia="zh-CN"/>
        </w:rPr>
        <w:t>2018年</w:t>
      </w:r>
      <w:r>
        <w:rPr>
          <w:rFonts w:hint="eastAsia" w:eastAsia="宋体"/>
          <w:sz w:val="18"/>
          <w:lang w:eastAsia="zh-TW"/>
        </w:rPr>
        <w:t>本</w:t>
      </w:r>
      <w:r>
        <w:rPr>
          <w:rFonts w:hint="eastAsia"/>
          <w:sz w:val="18"/>
          <w:lang w:eastAsia="zh-TW"/>
        </w:rPr>
        <w:t>公司實施以資本公積金向全體股東每</w:t>
      </w:r>
      <w:r>
        <w:rPr>
          <w:sz w:val="18"/>
          <w:lang w:eastAsia="zh-TW"/>
        </w:rPr>
        <w:t>10</w:t>
      </w:r>
      <w:r>
        <w:rPr>
          <w:rFonts w:hint="eastAsia"/>
          <w:sz w:val="18"/>
          <w:lang w:eastAsia="zh-TW"/>
        </w:rPr>
        <w:t>股轉增</w:t>
      </w:r>
      <w:r>
        <w:rPr>
          <w:sz w:val="18"/>
          <w:lang w:eastAsia="zh-TW"/>
        </w:rPr>
        <w:t>3</w:t>
      </w:r>
      <w:r>
        <w:rPr>
          <w:rFonts w:hint="eastAsia"/>
          <w:sz w:val="18"/>
          <w:lang w:eastAsia="zh-TW"/>
        </w:rPr>
        <w:t>股，對以前年度基本每股收益和稀釋每股收益進行重新列報</w:t>
      </w:r>
      <w:r>
        <w:rPr>
          <w:rFonts w:ascii="Times New Roman" w:hAnsi="Times New Roman"/>
          <w:sz w:val="18"/>
          <w:lang w:eastAsia="zh-TW"/>
        </w:rPr>
        <w:t>。</w:t>
      </w:r>
    </w:p>
    <w:p>
      <w:pPr>
        <w:pStyle w:val="10"/>
        <w:rPr>
          <w:rFonts w:ascii="宋体" w:hAnsi="宋体" w:eastAsia="宋体" w:cs="PMingLiU"/>
          <w:b/>
          <w:bCs/>
          <w:color w:val="auto"/>
          <w:sz w:val="21"/>
          <w:szCs w:val="21"/>
        </w:rPr>
      </w:pPr>
      <w:r>
        <w:rPr>
          <w:rFonts w:ascii="宋体" w:hAnsi="宋体" w:eastAsia="宋体" w:cs="宋体"/>
          <w:b/>
          <w:bCs/>
          <w:color w:val="auto"/>
          <w:sz w:val="21"/>
          <w:szCs w:val="21"/>
          <w:lang w:eastAsia="zh-TW"/>
        </w:rPr>
        <w:t>2</w:t>
      </w:r>
      <w:r>
        <w:rPr>
          <w:rFonts w:hint="eastAsia" w:ascii="宋体" w:hAnsi="宋体" w:eastAsia="宋体" w:cs="PMingLiU"/>
          <w:b/>
          <w:bCs/>
          <w:color w:val="auto"/>
          <w:sz w:val="21"/>
          <w:szCs w:val="21"/>
          <w:lang w:eastAsia="zh-TW"/>
        </w:rPr>
        <w:t>、利潤表</w:t>
      </w:r>
    </w:p>
    <w:tbl>
      <w:tblPr>
        <w:tblW w:w="103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202"/>
        <w:gridCol w:w="1530"/>
        <w:gridCol w:w="1395"/>
        <w:gridCol w:w="1590"/>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1" w:hRule="atLeast"/>
        </w:trPr>
        <w:tc>
          <w:tcPr>
            <w:tcW w:w="4202" w:type="dxa"/>
            <w:vAlign w:val="center"/>
          </w:tcPr>
          <w:p>
            <w:pPr>
              <w:jc w:val="center"/>
              <w:rPr>
                <w:b/>
                <w:color w:val="000000"/>
                <w:sz w:val="18"/>
                <w:szCs w:val="18"/>
              </w:rPr>
            </w:pPr>
            <w:r>
              <w:rPr>
                <w:rFonts w:eastAsia="宋体"/>
                <w:b/>
                <w:color w:val="000000"/>
                <w:sz w:val="18"/>
                <w:szCs w:val="18"/>
                <w:lang w:eastAsia="zh-TW"/>
              </w:rPr>
              <w:t>項目</w:t>
            </w:r>
          </w:p>
        </w:tc>
        <w:tc>
          <w:tcPr>
            <w:tcW w:w="2925" w:type="dxa"/>
            <w:gridSpan w:val="2"/>
            <w:vAlign w:val="top"/>
          </w:tcPr>
          <w:p>
            <w:pPr>
              <w:pStyle w:val="10"/>
              <w:spacing w:beforeLines="20" w:afterLines="20"/>
              <w:jc w:val="center"/>
              <w:rPr>
                <w:b/>
                <w:color w:val="000000"/>
                <w:sz w:val="18"/>
                <w:szCs w:val="18"/>
                <w:lang w:eastAsia="zh-TW"/>
              </w:rPr>
            </w:pPr>
            <w:r>
              <w:rPr>
                <w:rFonts w:hint="eastAsia" w:ascii="宋体" w:hAnsi="宋体" w:eastAsia="宋体" w:cs="PMingLiU"/>
                <w:b/>
                <w:bCs/>
                <w:color w:val="auto"/>
                <w:sz w:val="21"/>
                <w:szCs w:val="21"/>
                <w:lang w:eastAsia="zh-CN"/>
              </w:rPr>
              <w:t>2019年</w:t>
            </w:r>
            <w:r>
              <w:rPr>
                <w:rFonts w:hint="eastAsia" w:ascii="宋体" w:hAnsi="宋体" w:eastAsia="宋体" w:cs="PMingLiU"/>
                <w:b/>
                <w:bCs/>
                <w:color w:val="auto"/>
                <w:sz w:val="21"/>
                <w:szCs w:val="21"/>
                <w:lang w:eastAsia="zh-TW"/>
              </w:rPr>
              <w:t>1-3月</w:t>
            </w:r>
          </w:p>
        </w:tc>
        <w:tc>
          <w:tcPr>
            <w:tcW w:w="3225" w:type="dxa"/>
            <w:gridSpan w:val="2"/>
            <w:vAlign w:val="top"/>
          </w:tcPr>
          <w:p>
            <w:pPr>
              <w:pStyle w:val="10"/>
              <w:spacing w:beforeLines="20" w:afterLines="20"/>
              <w:jc w:val="center"/>
              <w:rPr>
                <w:rFonts w:hint="eastAsia" w:ascii="宋体" w:hAnsi="宋体" w:eastAsia="宋体" w:cs="PMingLiU"/>
                <w:b w:val="0"/>
                <w:bCs w:val="0"/>
                <w:color w:val="auto"/>
                <w:sz w:val="21"/>
                <w:szCs w:val="21"/>
                <w:lang w:eastAsia="zh-TW"/>
              </w:rPr>
            </w:pPr>
            <w:r>
              <w:rPr>
                <w:rFonts w:hint="eastAsia" w:ascii="宋体" w:hAnsi="宋体" w:eastAsia="宋体" w:cs="PMingLiU"/>
                <w:b w:val="0"/>
                <w:bCs w:val="0"/>
                <w:color w:val="auto"/>
                <w:sz w:val="21"/>
                <w:szCs w:val="21"/>
                <w:lang w:eastAsia="zh-CN"/>
              </w:rPr>
              <w:t>2018</w:t>
            </w:r>
            <w:r>
              <w:rPr>
                <w:rFonts w:hint="eastAsia" w:ascii="宋体" w:hAnsi="宋体" w:eastAsia="宋体" w:cs="PMingLiU"/>
                <w:b w:val="0"/>
                <w:bCs w:val="0"/>
                <w:color w:val="auto"/>
                <w:sz w:val="21"/>
                <w:szCs w:val="21"/>
                <w:lang w:eastAsia="zh-TW"/>
              </w:rPr>
              <w:t>年1-3月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1" w:hRule="atLeast"/>
        </w:trPr>
        <w:tc>
          <w:tcPr>
            <w:tcW w:w="4202" w:type="dxa"/>
            <w:vAlign w:val="center"/>
          </w:tcPr>
          <w:p>
            <w:pPr>
              <w:jc w:val="center"/>
              <w:rPr>
                <w:rFonts w:eastAsia="宋体"/>
                <w:b/>
                <w:color w:val="000000"/>
                <w:sz w:val="18"/>
                <w:szCs w:val="18"/>
                <w:lang w:eastAsia="zh-TW"/>
              </w:rPr>
            </w:pPr>
          </w:p>
        </w:tc>
        <w:tc>
          <w:tcPr>
            <w:tcW w:w="1530" w:type="dxa"/>
            <w:vAlign w:val="top"/>
          </w:tcPr>
          <w:p>
            <w:pPr>
              <w:pStyle w:val="10"/>
              <w:jc w:val="right"/>
              <w:rPr>
                <w:rFonts w:ascii="宋体" w:hAnsi="宋体" w:eastAsia="PMingLiU" w:cs="PMingLiU"/>
                <w:b/>
                <w:color w:val="auto"/>
                <w:sz w:val="21"/>
                <w:szCs w:val="21"/>
                <w:lang w:eastAsia="zh-TW"/>
              </w:rPr>
            </w:pPr>
            <w:r>
              <w:rPr>
                <w:rFonts w:hint="eastAsia" w:ascii="宋体" w:hAnsi="宋体" w:eastAsia="PMingLiU" w:cs="PMingLiU"/>
                <w:b/>
                <w:color w:val="auto"/>
                <w:sz w:val="21"/>
                <w:szCs w:val="21"/>
                <w:lang w:eastAsia="zh-TW"/>
              </w:rPr>
              <w:t>合併</w:t>
            </w:r>
          </w:p>
          <w:p>
            <w:pPr>
              <w:pStyle w:val="10"/>
              <w:jc w:val="right"/>
              <w:rPr>
                <w:rFonts w:ascii="宋体" w:hAnsi="宋体" w:eastAsia="PMingLiU" w:cs="PMingLiU"/>
                <w:b/>
                <w:color w:val="auto"/>
                <w:sz w:val="21"/>
                <w:szCs w:val="21"/>
                <w:lang w:eastAsia="zh-TW"/>
              </w:rPr>
            </w:pPr>
            <w:r>
              <w:rPr>
                <w:rFonts w:hint="eastAsia" w:ascii="宋体" w:hAnsi="宋体" w:eastAsia="PMingLiU" w:cs="PMingLiU"/>
                <w:b/>
                <w:color w:val="auto"/>
                <w:sz w:val="21"/>
                <w:szCs w:val="21"/>
                <w:lang w:eastAsia="zh-TW"/>
              </w:rPr>
              <w:t>人民幣元</w:t>
            </w:r>
          </w:p>
          <w:p>
            <w:pPr>
              <w:pStyle w:val="10"/>
              <w:jc w:val="right"/>
              <w:rPr>
                <w:rFonts w:hint="eastAsia" w:ascii="宋体" w:hAnsi="宋体" w:eastAsia="宋体" w:cs="PMingLiU"/>
                <w:b/>
                <w:bCs/>
                <w:color w:val="auto"/>
                <w:sz w:val="21"/>
                <w:szCs w:val="21"/>
                <w:lang w:eastAsia="zh-TW"/>
              </w:rPr>
            </w:pPr>
            <w:r>
              <w:rPr>
                <w:rFonts w:hint="eastAsia" w:ascii="宋体" w:hAnsi="宋体" w:eastAsia="PMingLiU" w:cs="PMingLiU"/>
                <w:b/>
                <w:color w:val="auto"/>
                <w:sz w:val="21"/>
                <w:szCs w:val="21"/>
                <w:lang w:eastAsia="zh-TW"/>
              </w:rPr>
              <w:t>（未經審核）</w:t>
            </w:r>
          </w:p>
        </w:tc>
        <w:tc>
          <w:tcPr>
            <w:tcW w:w="1395" w:type="dxa"/>
            <w:vAlign w:val="top"/>
          </w:tcPr>
          <w:p>
            <w:pPr>
              <w:pStyle w:val="10"/>
              <w:jc w:val="right"/>
              <w:rPr>
                <w:rFonts w:ascii="宋体" w:hAnsi="宋体" w:eastAsia="PMingLiU" w:cs="PMingLiU"/>
                <w:b/>
                <w:color w:val="auto"/>
                <w:sz w:val="21"/>
                <w:szCs w:val="21"/>
                <w:lang w:eastAsia="zh-TW"/>
              </w:rPr>
            </w:pPr>
            <w:r>
              <w:rPr>
                <w:rFonts w:hint="eastAsia" w:ascii="宋体" w:hAnsi="宋体" w:eastAsia="PMingLiU" w:cs="PMingLiU"/>
                <w:b/>
                <w:color w:val="auto"/>
                <w:sz w:val="21"/>
                <w:szCs w:val="21"/>
                <w:lang w:eastAsia="zh-TW"/>
              </w:rPr>
              <w:t>母公司</w:t>
            </w:r>
          </w:p>
          <w:p>
            <w:pPr>
              <w:pStyle w:val="10"/>
              <w:jc w:val="right"/>
              <w:rPr>
                <w:rFonts w:ascii="宋体" w:hAnsi="宋体" w:eastAsia="PMingLiU" w:cs="PMingLiU"/>
                <w:b/>
                <w:color w:val="auto"/>
                <w:sz w:val="21"/>
                <w:szCs w:val="21"/>
                <w:lang w:eastAsia="zh-TW"/>
              </w:rPr>
            </w:pPr>
            <w:r>
              <w:rPr>
                <w:rFonts w:hint="eastAsia" w:ascii="宋体" w:hAnsi="宋体" w:eastAsia="PMingLiU" w:cs="PMingLiU"/>
                <w:b/>
                <w:color w:val="auto"/>
                <w:sz w:val="21"/>
                <w:szCs w:val="21"/>
                <w:lang w:eastAsia="zh-TW"/>
              </w:rPr>
              <w:t>人民幣元</w:t>
            </w:r>
          </w:p>
          <w:p>
            <w:pPr>
              <w:pStyle w:val="10"/>
              <w:jc w:val="right"/>
              <w:rPr>
                <w:rFonts w:hint="eastAsia" w:ascii="宋体" w:hAnsi="宋体" w:eastAsia="宋体" w:cs="PMingLiU"/>
                <w:b w:val="0"/>
                <w:bCs w:val="0"/>
                <w:color w:val="auto"/>
                <w:sz w:val="21"/>
                <w:szCs w:val="21"/>
                <w:lang w:eastAsia="zh-TW"/>
              </w:rPr>
            </w:pPr>
            <w:r>
              <w:rPr>
                <w:rFonts w:hint="eastAsia" w:ascii="宋体" w:hAnsi="宋体" w:eastAsia="PMingLiU" w:cs="PMingLiU"/>
                <w:b/>
                <w:color w:val="auto"/>
                <w:sz w:val="21"/>
                <w:szCs w:val="21"/>
                <w:lang w:eastAsia="zh-TW"/>
              </w:rPr>
              <w:t>（未經審核）</w:t>
            </w:r>
          </w:p>
        </w:tc>
        <w:tc>
          <w:tcPr>
            <w:tcW w:w="1590" w:type="dxa"/>
            <w:vAlign w:val="top"/>
          </w:tcPr>
          <w:p>
            <w:pPr>
              <w:pStyle w:val="1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合併</w:t>
            </w:r>
          </w:p>
          <w:p>
            <w:pPr>
              <w:pStyle w:val="1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人民幣元</w:t>
            </w:r>
          </w:p>
          <w:p>
            <w:pPr>
              <w:pStyle w:val="10"/>
              <w:jc w:val="right"/>
              <w:rPr>
                <w:rFonts w:hint="eastAsia" w:ascii="宋体" w:hAnsi="宋体" w:eastAsia="宋体" w:cs="PMingLiU"/>
                <w:b w:val="0"/>
                <w:bCs w:val="0"/>
                <w:color w:val="auto"/>
                <w:sz w:val="21"/>
                <w:szCs w:val="21"/>
                <w:lang w:eastAsia="zh-TW"/>
              </w:rPr>
            </w:pPr>
            <w:r>
              <w:rPr>
                <w:rFonts w:hint="eastAsia" w:ascii="宋体" w:hAnsi="宋体" w:eastAsia="PMingLiU" w:cs="PMingLiU"/>
                <w:color w:val="auto"/>
                <w:sz w:val="21"/>
                <w:szCs w:val="21"/>
                <w:lang w:eastAsia="zh-TW"/>
              </w:rPr>
              <w:t>（未經審核）</w:t>
            </w:r>
          </w:p>
        </w:tc>
        <w:tc>
          <w:tcPr>
            <w:tcW w:w="1635" w:type="dxa"/>
            <w:vAlign w:val="top"/>
          </w:tcPr>
          <w:p>
            <w:pPr>
              <w:pStyle w:val="1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母公司</w:t>
            </w:r>
          </w:p>
          <w:p>
            <w:pPr>
              <w:pStyle w:val="1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人民幣元</w:t>
            </w:r>
          </w:p>
          <w:p>
            <w:pPr>
              <w:pStyle w:val="10"/>
              <w:jc w:val="right"/>
              <w:rPr>
                <w:rFonts w:hint="eastAsia" w:ascii="宋体" w:hAnsi="宋体" w:eastAsia="宋体" w:cs="PMingLiU"/>
                <w:b w:val="0"/>
                <w:bCs w:val="0"/>
                <w:color w:val="auto"/>
                <w:sz w:val="21"/>
                <w:szCs w:val="21"/>
                <w:lang w:eastAsia="zh-TW"/>
              </w:rPr>
            </w:pPr>
            <w:r>
              <w:rPr>
                <w:rFonts w:hint="eastAsia" w:ascii="宋体" w:hAnsi="宋体" w:eastAsia="PMingLiU" w:cs="PMingLiU"/>
                <w:color w:val="auto"/>
                <w:sz w:val="21"/>
                <w:szCs w:val="21"/>
                <w:lang w:eastAsia="zh-TW"/>
              </w:rPr>
              <w:t>（未經審核）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b/>
                <w:bCs/>
                <w:color w:val="000000"/>
                <w:sz w:val="19"/>
                <w:szCs w:val="19"/>
              </w:rPr>
            </w:pPr>
            <w:r>
              <w:rPr>
                <w:rFonts w:eastAsia="宋体"/>
                <w:b/>
                <w:color w:val="000000"/>
                <w:kern w:val="0"/>
                <w:sz w:val="18"/>
                <w:szCs w:val="18"/>
              </w:rPr>
              <w:t>一、營業總收入</w:t>
            </w:r>
          </w:p>
        </w:tc>
        <w:tc>
          <w:tcPr>
            <w:tcW w:w="1530" w:type="dxa"/>
            <w:shd w:val="clear" w:color="auto" w:fill="FFFFFF"/>
            <w:vAlign w:val="center"/>
          </w:tcPr>
          <w:p>
            <w:pPr>
              <w:jc w:val="right"/>
              <w:rPr>
                <w:b/>
                <w:bCs/>
                <w:color w:val="000000"/>
                <w:szCs w:val="21"/>
              </w:rPr>
            </w:pPr>
            <w:r>
              <w:rPr>
                <w:rFonts w:hint="eastAsia" w:eastAsia="宋体"/>
                <w:b/>
                <w:bCs/>
                <w:sz w:val="18"/>
              </w:rPr>
              <w:t>1,617,765,684.10</w:t>
            </w:r>
          </w:p>
        </w:tc>
        <w:tc>
          <w:tcPr>
            <w:tcW w:w="1395" w:type="dxa"/>
            <w:shd w:val="clear" w:color="auto" w:fill="FFFFFF"/>
            <w:vAlign w:val="center"/>
          </w:tcPr>
          <w:p>
            <w:pPr>
              <w:jc w:val="right"/>
              <w:rPr>
                <w:b/>
                <w:bCs/>
                <w:color w:val="000000"/>
                <w:szCs w:val="21"/>
              </w:rPr>
            </w:pPr>
            <w:r>
              <w:rPr>
                <w:rFonts w:hint="eastAsia"/>
                <w:b/>
                <w:bCs/>
                <w:sz w:val="18"/>
              </w:rPr>
              <w:t>862,500,597.83</w:t>
            </w:r>
          </w:p>
        </w:tc>
        <w:tc>
          <w:tcPr>
            <w:tcW w:w="1590" w:type="dxa"/>
            <w:shd w:val="clear" w:color="auto" w:fill="FFFFFF"/>
            <w:vAlign w:val="center"/>
          </w:tcPr>
          <w:p>
            <w:pPr>
              <w:jc w:val="right"/>
              <w:rPr>
                <w:rFonts w:hint="eastAsia" w:eastAsia="宋体"/>
                <w:sz w:val="18"/>
              </w:rPr>
            </w:pPr>
            <w:r>
              <w:rPr>
                <w:rFonts w:hint="eastAsia" w:eastAsia="宋体"/>
                <w:sz w:val="18"/>
              </w:rPr>
              <w:t>1,417,348,459.35</w:t>
            </w:r>
          </w:p>
        </w:tc>
        <w:tc>
          <w:tcPr>
            <w:tcW w:w="1635" w:type="dxa"/>
            <w:shd w:val="clear" w:color="auto" w:fill="FFFFFF"/>
            <w:vAlign w:val="center"/>
          </w:tcPr>
          <w:p>
            <w:pPr>
              <w:jc w:val="right"/>
              <w:rPr>
                <w:rFonts w:hint="eastAsia" w:eastAsia="宋体"/>
                <w:sz w:val="18"/>
              </w:rPr>
            </w:pPr>
            <w:r>
              <w:rPr>
                <w:rFonts w:hint="eastAsia"/>
                <w:sz w:val="18"/>
              </w:rPr>
              <w:t>801,008,517.76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rPr>
            </w:pPr>
            <w:r>
              <w:rPr>
                <w:rFonts w:eastAsia="宋体"/>
                <w:color w:val="000000"/>
                <w:kern w:val="0"/>
                <w:sz w:val="18"/>
                <w:szCs w:val="18"/>
              </w:rPr>
              <w:t xml:space="preserve">    其中:營業收入</w:t>
            </w:r>
          </w:p>
        </w:tc>
        <w:tc>
          <w:tcPr>
            <w:tcW w:w="1530" w:type="dxa"/>
            <w:shd w:val="clear" w:color="auto" w:fill="FFFFFF"/>
            <w:vAlign w:val="center"/>
          </w:tcPr>
          <w:p>
            <w:pPr>
              <w:jc w:val="right"/>
              <w:rPr>
                <w:b/>
                <w:bCs/>
                <w:color w:val="000000"/>
                <w:szCs w:val="21"/>
              </w:rPr>
            </w:pPr>
            <w:r>
              <w:rPr>
                <w:rFonts w:hint="eastAsia" w:eastAsia="宋体"/>
                <w:b/>
                <w:bCs/>
                <w:sz w:val="18"/>
              </w:rPr>
              <w:t>1,617,765,684.10</w:t>
            </w:r>
          </w:p>
        </w:tc>
        <w:tc>
          <w:tcPr>
            <w:tcW w:w="1395" w:type="dxa"/>
            <w:shd w:val="clear" w:color="auto" w:fill="FFFFFF"/>
            <w:vAlign w:val="center"/>
          </w:tcPr>
          <w:p>
            <w:pPr>
              <w:jc w:val="right"/>
              <w:rPr>
                <w:b/>
                <w:bCs/>
                <w:color w:val="000000"/>
                <w:szCs w:val="21"/>
              </w:rPr>
            </w:pPr>
            <w:r>
              <w:rPr>
                <w:rFonts w:hint="eastAsia"/>
                <w:b/>
                <w:bCs/>
                <w:sz w:val="18"/>
              </w:rPr>
              <w:t>862,500,597.83</w:t>
            </w:r>
          </w:p>
        </w:tc>
        <w:tc>
          <w:tcPr>
            <w:tcW w:w="1590" w:type="dxa"/>
            <w:shd w:val="clear" w:color="auto" w:fill="FFFFFF"/>
            <w:vAlign w:val="center"/>
          </w:tcPr>
          <w:p>
            <w:pPr>
              <w:jc w:val="right"/>
              <w:rPr>
                <w:rFonts w:hint="eastAsia" w:eastAsia="宋体"/>
                <w:sz w:val="18"/>
              </w:rPr>
            </w:pPr>
            <w:r>
              <w:rPr>
                <w:rFonts w:hint="eastAsia" w:eastAsia="宋体"/>
                <w:sz w:val="18"/>
              </w:rPr>
              <w:t>1,417,348,459.35</w:t>
            </w:r>
          </w:p>
        </w:tc>
        <w:tc>
          <w:tcPr>
            <w:tcW w:w="1635" w:type="dxa"/>
            <w:shd w:val="clear" w:color="auto" w:fill="FFFFFF"/>
            <w:vAlign w:val="center"/>
          </w:tcPr>
          <w:p>
            <w:pPr>
              <w:jc w:val="right"/>
              <w:rPr>
                <w:rFonts w:hint="eastAsia" w:eastAsia="宋体"/>
                <w:sz w:val="18"/>
              </w:rPr>
            </w:pPr>
            <w:r>
              <w:rPr>
                <w:rFonts w:hint="eastAsia"/>
                <w:sz w:val="18"/>
              </w:rPr>
              <w:t>801,008,517.76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b/>
                <w:bCs/>
                <w:color w:val="000000"/>
                <w:sz w:val="19"/>
                <w:szCs w:val="19"/>
              </w:rPr>
            </w:pPr>
            <w:r>
              <w:rPr>
                <w:rFonts w:eastAsia="宋体"/>
                <w:b/>
                <w:color w:val="000000"/>
                <w:kern w:val="0"/>
                <w:sz w:val="18"/>
                <w:szCs w:val="18"/>
              </w:rPr>
              <w:t>二、營業總成本</w:t>
            </w:r>
          </w:p>
        </w:tc>
        <w:tc>
          <w:tcPr>
            <w:tcW w:w="1530" w:type="dxa"/>
            <w:shd w:val="clear" w:color="auto" w:fill="FFFFFF"/>
            <w:vAlign w:val="center"/>
          </w:tcPr>
          <w:p>
            <w:pPr>
              <w:jc w:val="right"/>
              <w:rPr>
                <w:b/>
                <w:bCs/>
                <w:color w:val="000000"/>
                <w:szCs w:val="21"/>
              </w:rPr>
            </w:pPr>
            <w:r>
              <w:rPr>
                <w:rFonts w:hint="eastAsia" w:eastAsia="宋体"/>
                <w:b/>
                <w:bCs/>
                <w:sz w:val="18"/>
              </w:rPr>
              <w:t>1,522,448,625.09</w:t>
            </w:r>
          </w:p>
        </w:tc>
        <w:tc>
          <w:tcPr>
            <w:tcW w:w="1395" w:type="dxa"/>
            <w:shd w:val="clear" w:color="auto" w:fill="FFFFFF"/>
            <w:vAlign w:val="center"/>
          </w:tcPr>
          <w:p>
            <w:pPr>
              <w:jc w:val="right"/>
              <w:rPr>
                <w:rFonts w:hint="eastAsia" w:eastAsia="宋体"/>
                <w:b/>
                <w:bCs/>
                <w:color w:val="000000"/>
                <w:szCs w:val="21"/>
                <w:lang w:eastAsia="zh-CN"/>
              </w:rPr>
            </w:pPr>
            <w:r>
              <w:rPr>
                <w:rFonts w:hint="eastAsia"/>
                <w:b/>
                <w:bCs/>
                <w:sz w:val="18"/>
                <w:lang w:val="en-US" w:eastAsia="zh-CN"/>
              </w:rPr>
              <w:t>772,990,645.41</w:t>
            </w:r>
          </w:p>
        </w:tc>
        <w:tc>
          <w:tcPr>
            <w:tcW w:w="1590" w:type="dxa"/>
            <w:shd w:val="clear" w:color="auto" w:fill="FFFFFF"/>
            <w:vAlign w:val="center"/>
          </w:tcPr>
          <w:p>
            <w:pPr>
              <w:jc w:val="right"/>
              <w:rPr>
                <w:rFonts w:hint="eastAsia" w:eastAsia="宋体"/>
                <w:sz w:val="18"/>
              </w:rPr>
            </w:pPr>
            <w:r>
              <w:rPr>
                <w:rFonts w:hint="eastAsia" w:eastAsia="宋体"/>
                <w:sz w:val="18"/>
              </w:rPr>
              <w:t>1,337,393,218.41</w:t>
            </w:r>
          </w:p>
        </w:tc>
        <w:tc>
          <w:tcPr>
            <w:tcW w:w="1635" w:type="dxa"/>
            <w:shd w:val="clear" w:color="auto" w:fill="FFFFFF"/>
            <w:vAlign w:val="center"/>
          </w:tcPr>
          <w:p>
            <w:pPr>
              <w:jc w:val="right"/>
              <w:rPr>
                <w:rFonts w:hint="eastAsia" w:eastAsia="宋体"/>
                <w:sz w:val="18"/>
                <w:lang w:eastAsia="zh-CN"/>
              </w:rPr>
            </w:pPr>
            <w:r>
              <w:rPr>
                <w:rFonts w:hint="eastAsia"/>
                <w:sz w:val="18"/>
                <w:lang w:val="en-US" w:eastAsia="zh-CN"/>
              </w:rPr>
              <w:t>722,041,019.53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rPr>
            </w:pPr>
            <w:r>
              <w:rPr>
                <w:rStyle w:val="24"/>
                <w:rFonts w:hint="default" w:ascii="Times New Roman" w:hAnsi="Times New Roman" w:eastAsia="宋体" w:cs="Times New Roman"/>
                <w:sz w:val="18"/>
                <w:szCs w:val="18"/>
              </w:rPr>
              <w:t xml:space="preserve">   </w:t>
            </w:r>
            <w:r>
              <w:rPr>
                <w:rStyle w:val="23"/>
                <w:rFonts w:hint="default" w:ascii="Times New Roman" w:hAnsi="Times New Roman" w:eastAsia="宋体" w:cs="Times New Roman"/>
                <w:sz w:val="18"/>
                <w:szCs w:val="18"/>
              </w:rPr>
              <w:t>其中：營業成本</w:t>
            </w:r>
          </w:p>
        </w:tc>
        <w:tc>
          <w:tcPr>
            <w:tcW w:w="1530" w:type="dxa"/>
            <w:shd w:val="clear" w:color="auto" w:fill="FFFFFF"/>
            <w:vAlign w:val="center"/>
          </w:tcPr>
          <w:p>
            <w:pPr>
              <w:jc w:val="right"/>
              <w:rPr>
                <w:b/>
                <w:bCs/>
                <w:color w:val="000000"/>
                <w:szCs w:val="21"/>
              </w:rPr>
            </w:pPr>
            <w:r>
              <w:rPr>
                <w:rFonts w:hint="eastAsia" w:eastAsia="宋体"/>
                <w:b/>
                <w:bCs/>
                <w:sz w:val="18"/>
              </w:rPr>
              <w:t>1,096,865,304.85</w:t>
            </w:r>
          </w:p>
        </w:tc>
        <w:tc>
          <w:tcPr>
            <w:tcW w:w="1395" w:type="dxa"/>
            <w:shd w:val="clear" w:color="auto" w:fill="FFFFFF"/>
            <w:vAlign w:val="center"/>
          </w:tcPr>
          <w:p>
            <w:pPr>
              <w:jc w:val="right"/>
              <w:rPr>
                <w:b/>
                <w:bCs/>
                <w:color w:val="000000"/>
                <w:szCs w:val="21"/>
              </w:rPr>
            </w:pPr>
            <w:r>
              <w:rPr>
                <w:rFonts w:hint="eastAsia"/>
                <w:b/>
                <w:bCs/>
                <w:sz w:val="18"/>
              </w:rPr>
              <w:t>621,931,945.90</w:t>
            </w:r>
          </w:p>
        </w:tc>
        <w:tc>
          <w:tcPr>
            <w:tcW w:w="1590" w:type="dxa"/>
            <w:shd w:val="clear" w:color="auto" w:fill="FFFFFF"/>
            <w:vAlign w:val="center"/>
          </w:tcPr>
          <w:p>
            <w:pPr>
              <w:jc w:val="right"/>
              <w:rPr>
                <w:rFonts w:hint="eastAsia" w:eastAsia="宋体"/>
                <w:sz w:val="18"/>
              </w:rPr>
            </w:pPr>
            <w:r>
              <w:rPr>
                <w:rFonts w:hint="eastAsia" w:eastAsia="宋体"/>
                <w:sz w:val="18"/>
              </w:rPr>
              <w:t>1,012,624,493.50</w:t>
            </w:r>
          </w:p>
        </w:tc>
        <w:tc>
          <w:tcPr>
            <w:tcW w:w="1635" w:type="dxa"/>
            <w:shd w:val="clear" w:color="auto" w:fill="FFFFFF"/>
            <w:vAlign w:val="center"/>
          </w:tcPr>
          <w:p>
            <w:pPr>
              <w:jc w:val="right"/>
              <w:rPr>
                <w:rFonts w:hint="eastAsia" w:eastAsia="宋体"/>
                <w:sz w:val="18"/>
              </w:rPr>
            </w:pPr>
            <w:r>
              <w:rPr>
                <w:rFonts w:hint="eastAsia"/>
                <w:sz w:val="18"/>
              </w:rPr>
              <w:t>595,945,265.77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rPr>
            </w:pPr>
            <w:r>
              <w:rPr>
                <w:rFonts w:eastAsia="宋体"/>
                <w:color w:val="000000"/>
                <w:kern w:val="0"/>
                <w:sz w:val="18"/>
                <w:szCs w:val="18"/>
              </w:rPr>
              <w:t xml:space="preserve">         稅金及附加</w:t>
            </w:r>
          </w:p>
        </w:tc>
        <w:tc>
          <w:tcPr>
            <w:tcW w:w="1530" w:type="dxa"/>
            <w:shd w:val="clear" w:color="auto" w:fill="FFFFFF"/>
            <w:vAlign w:val="center"/>
          </w:tcPr>
          <w:p>
            <w:pPr>
              <w:jc w:val="right"/>
              <w:rPr>
                <w:b/>
                <w:bCs/>
                <w:color w:val="000000"/>
                <w:szCs w:val="21"/>
              </w:rPr>
            </w:pPr>
            <w:r>
              <w:rPr>
                <w:rFonts w:hint="eastAsia" w:eastAsia="宋体"/>
                <w:b/>
                <w:bCs/>
                <w:sz w:val="18"/>
              </w:rPr>
              <w:t>16,654,486.01</w:t>
            </w:r>
          </w:p>
        </w:tc>
        <w:tc>
          <w:tcPr>
            <w:tcW w:w="1395" w:type="dxa"/>
            <w:shd w:val="clear" w:color="auto" w:fill="FFFFFF"/>
            <w:vAlign w:val="center"/>
          </w:tcPr>
          <w:p>
            <w:pPr>
              <w:jc w:val="right"/>
              <w:rPr>
                <w:b/>
                <w:bCs/>
                <w:color w:val="000000"/>
                <w:szCs w:val="21"/>
              </w:rPr>
            </w:pPr>
            <w:r>
              <w:rPr>
                <w:rFonts w:hint="eastAsia"/>
                <w:b/>
                <w:bCs/>
                <w:sz w:val="18"/>
              </w:rPr>
              <w:t>7,737,693.65</w:t>
            </w:r>
          </w:p>
        </w:tc>
        <w:tc>
          <w:tcPr>
            <w:tcW w:w="1590" w:type="dxa"/>
            <w:shd w:val="clear" w:color="auto" w:fill="FFFFFF"/>
            <w:vAlign w:val="center"/>
          </w:tcPr>
          <w:p>
            <w:pPr>
              <w:jc w:val="right"/>
              <w:rPr>
                <w:rFonts w:hint="eastAsia" w:eastAsia="宋体"/>
                <w:sz w:val="18"/>
              </w:rPr>
            </w:pPr>
            <w:r>
              <w:rPr>
                <w:rFonts w:hint="eastAsia" w:eastAsia="宋体"/>
                <w:sz w:val="18"/>
              </w:rPr>
              <w:t>15,944,379.60</w:t>
            </w:r>
          </w:p>
        </w:tc>
        <w:tc>
          <w:tcPr>
            <w:tcW w:w="1635" w:type="dxa"/>
            <w:shd w:val="clear" w:color="auto" w:fill="FFFFFF"/>
            <w:vAlign w:val="center"/>
          </w:tcPr>
          <w:p>
            <w:pPr>
              <w:jc w:val="right"/>
              <w:rPr>
                <w:rFonts w:hint="eastAsia" w:eastAsia="宋体"/>
                <w:sz w:val="18"/>
              </w:rPr>
            </w:pPr>
            <w:r>
              <w:rPr>
                <w:rFonts w:hint="eastAsia"/>
                <w:sz w:val="18"/>
              </w:rPr>
              <w:t>8,857,629.90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rPr>
            </w:pPr>
            <w:r>
              <w:rPr>
                <w:rFonts w:eastAsia="宋体"/>
                <w:color w:val="000000"/>
                <w:kern w:val="0"/>
                <w:sz w:val="18"/>
                <w:szCs w:val="18"/>
              </w:rPr>
              <w:t xml:space="preserve">         銷售費用</w:t>
            </w:r>
          </w:p>
        </w:tc>
        <w:tc>
          <w:tcPr>
            <w:tcW w:w="1530" w:type="dxa"/>
            <w:shd w:val="clear" w:color="auto" w:fill="FFFFFF"/>
            <w:vAlign w:val="center"/>
          </w:tcPr>
          <w:p>
            <w:pPr>
              <w:jc w:val="right"/>
              <w:rPr>
                <w:b/>
                <w:bCs/>
                <w:color w:val="000000"/>
                <w:szCs w:val="21"/>
              </w:rPr>
            </w:pPr>
            <w:r>
              <w:rPr>
                <w:rFonts w:hint="eastAsia" w:eastAsia="宋体"/>
                <w:b/>
                <w:bCs/>
                <w:sz w:val="18"/>
              </w:rPr>
              <w:t>259,986,101.12</w:t>
            </w:r>
          </w:p>
        </w:tc>
        <w:tc>
          <w:tcPr>
            <w:tcW w:w="1395" w:type="dxa"/>
            <w:shd w:val="clear" w:color="auto" w:fill="FFFFFF"/>
            <w:vAlign w:val="center"/>
          </w:tcPr>
          <w:p>
            <w:pPr>
              <w:jc w:val="right"/>
              <w:rPr>
                <w:b/>
                <w:bCs/>
                <w:color w:val="000000"/>
                <w:szCs w:val="21"/>
              </w:rPr>
            </w:pPr>
            <w:r>
              <w:rPr>
                <w:rFonts w:hint="eastAsia"/>
                <w:b/>
                <w:bCs/>
                <w:sz w:val="18"/>
              </w:rPr>
              <w:t>21,669,377.60</w:t>
            </w:r>
          </w:p>
        </w:tc>
        <w:tc>
          <w:tcPr>
            <w:tcW w:w="1590" w:type="dxa"/>
            <w:shd w:val="clear" w:color="auto" w:fill="FFFFFF"/>
            <w:vAlign w:val="center"/>
          </w:tcPr>
          <w:p>
            <w:pPr>
              <w:jc w:val="right"/>
              <w:rPr>
                <w:rFonts w:hint="eastAsia" w:eastAsia="宋体"/>
                <w:sz w:val="18"/>
              </w:rPr>
            </w:pPr>
            <w:r>
              <w:rPr>
                <w:rFonts w:hint="eastAsia" w:eastAsia="宋体"/>
                <w:sz w:val="18"/>
              </w:rPr>
              <w:t>192,083,579.25</w:t>
            </w:r>
          </w:p>
        </w:tc>
        <w:tc>
          <w:tcPr>
            <w:tcW w:w="1635" w:type="dxa"/>
            <w:shd w:val="clear" w:color="auto" w:fill="FFFFFF"/>
            <w:vAlign w:val="center"/>
          </w:tcPr>
          <w:p>
            <w:pPr>
              <w:jc w:val="right"/>
              <w:rPr>
                <w:rFonts w:hint="eastAsia" w:eastAsia="宋体"/>
                <w:sz w:val="18"/>
              </w:rPr>
            </w:pPr>
            <w:r>
              <w:rPr>
                <w:rFonts w:hint="eastAsia"/>
                <w:sz w:val="18"/>
              </w:rPr>
              <w:t>18,739,120.38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rPr>
            </w:pPr>
            <w:r>
              <w:rPr>
                <w:rFonts w:eastAsia="宋体"/>
                <w:color w:val="000000"/>
                <w:kern w:val="0"/>
                <w:sz w:val="18"/>
                <w:szCs w:val="18"/>
              </w:rPr>
              <w:t xml:space="preserve">         管理費用</w:t>
            </w:r>
          </w:p>
        </w:tc>
        <w:tc>
          <w:tcPr>
            <w:tcW w:w="1530" w:type="dxa"/>
            <w:shd w:val="clear" w:color="auto" w:fill="FFFFFF"/>
            <w:vAlign w:val="center"/>
          </w:tcPr>
          <w:p>
            <w:pPr>
              <w:jc w:val="right"/>
              <w:rPr>
                <w:b/>
                <w:bCs/>
                <w:color w:val="000000"/>
                <w:szCs w:val="21"/>
              </w:rPr>
            </w:pPr>
            <w:r>
              <w:rPr>
                <w:rFonts w:hint="eastAsia" w:eastAsia="宋体"/>
                <w:b/>
                <w:bCs/>
                <w:sz w:val="18"/>
              </w:rPr>
              <w:t>70,226,056.77</w:t>
            </w:r>
          </w:p>
        </w:tc>
        <w:tc>
          <w:tcPr>
            <w:tcW w:w="1395" w:type="dxa"/>
            <w:shd w:val="clear" w:color="auto" w:fill="FFFFFF"/>
            <w:vAlign w:val="center"/>
          </w:tcPr>
          <w:p>
            <w:pPr>
              <w:jc w:val="right"/>
              <w:rPr>
                <w:b/>
                <w:bCs/>
                <w:color w:val="000000"/>
                <w:szCs w:val="21"/>
              </w:rPr>
            </w:pPr>
            <w:r>
              <w:rPr>
                <w:rFonts w:hint="eastAsia"/>
                <w:b/>
                <w:bCs/>
                <w:sz w:val="18"/>
              </w:rPr>
              <w:t>53,672,034.69</w:t>
            </w:r>
          </w:p>
        </w:tc>
        <w:tc>
          <w:tcPr>
            <w:tcW w:w="1590" w:type="dxa"/>
            <w:shd w:val="clear" w:color="auto" w:fill="FFFFFF"/>
            <w:vAlign w:val="center"/>
          </w:tcPr>
          <w:p>
            <w:pPr>
              <w:jc w:val="right"/>
              <w:rPr>
                <w:rFonts w:hint="eastAsia" w:eastAsia="宋体"/>
                <w:sz w:val="18"/>
              </w:rPr>
            </w:pPr>
            <w:r>
              <w:rPr>
                <w:rFonts w:hint="eastAsia" w:eastAsia="宋体"/>
                <w:sz w:val="18"/>
              </w:rPr>
              <w:t>51,887,003.09</w:t>
            </w:r>
          </w:p>
        </w:tc>
        <w:tc>
          <w:tcPr>
            <w:tcW w:w="1635" w:type="dxa"/>
            <w:shd w:val="clear" w:color="auto" w:fill="FFFFFF"/>
            <w:vAlign w:val="center"/>
          </w:tcPr>
          <w:p>
            <w:pPr>
              <w:jc w:val="right"/>
              <w:rPr>
                <w:rFonts w:hint="eastAsia" w:eastAsia="宋体"/>
                <w:sz w:val="18"/>
              </w:rPr>
            </w:pPr>
            <w:r>
              <w:rPr>
                <w:rFonts w:hint="eastAsia"/>
                <w:sz w:val="18"/>
              </w:rPr>
              <w:t>39,485,155.87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rPr>
              <w:t xml:space="preserve">         研發費用</w:t>
            </w:r>
          </w:p>
        </w:tc>
        <w:tc>
          <w:tcPr>
            <w:tcW w:w="1530" w:type="dxa"/>
            <w:shd w:val="clear" w:color="auto" w:fill="FFFFFF"/>
            <w:vAlign w:val="center"/>
          </w:tcPr>
          <w:p>
            <w:pPr>
              <w:jc w:val="right"/>
              <w:rPr>
                <w:b/>
                <w:bCs/>
                <w:color w:val="000000"/>
                <w:szCs w:val="21"/>
              </w:rPr>
            </w:pPr>
            <w:r>
              <w:rPr>
                <w:rFonts w:hint="eastAsia" w:eastAsia="宋体"/>
                <w:b/>
                <w:bCs/>
                <w:sz w:val="18"/>
              </w:rPr>
              <w:t>57,253,929.71</w:t>
            </w:r>
          </w:p>
        </w:tc>
        <w:tc>
          <w:tcPr>
            <w:tcW w:w="1395" w:type="dxa"/>
            <w:shd w:val="clear" w:color="auto" w:fill="FFFFFF"/>
            <w:vAlign w:val="center"/>
          </w:tcPr>
          <w:p>
            <w:pPr>
              <w:jc w:val="right"/>
              <w:rPr>
                <w:b/>
                <w:bCs/>
                <w:color w:val="000000"/>
                <w:szCs w:val="21"/>
              </w:rPr>
            </w:pPr>
            <w:r>
              <w:rPr>
                <w:rFonts w:hint="eastAsia"/>
                <w:b/>
                <w:bCs/>
                <w:sz w:val="18"/>
              </w:rPr>
              <w:t>48,081,597.94</w:t>
            </w:r>
          </w:p>
        </w:tc>
        <w:tc>
          <w:tcPr>
            <w:tcW w:w="1590" w:type="dxa"/>
            <w:shd w:val="clear" w:color="auto" w:fill="FFFFFF"/>
            <w:vAlign w:val="center"/>
          </w:tcPr>
          <w:p>
            <w:pPr>
              <w:jc w:val="right"/>
              <w:rPr>
                <w:rFonts w:hint="eastAsia" w:eastAsia="宋体"/>
                <w:sz w:val="18"/>
              </w:rPr>
            </w:pPr>
            <w:r>
              <w:rPr>
                <w:rFonts w:hint="eastAsia" w:eastAsia="宋体"/>
                <w:sz w:val="18"/>
              </w:rPr>
              <w:t>42,910,383.28</w:t>
            </w:r>
          </w:p>
        </w:tc>
        <w:tc>
          <w:tcPr>
            <w:tcW w:w="1635" w:type="dxa"/>
            <w:shd w:val="clear" w:color="auto" w:fill="FFFFFF"/>
            <w:vAlign w:val="center"/>
          </w:tcPr>
          <w:p>
            <w:pPr>
              <w:jc w:val="right"/>
              <w:rPr>
                <w:rFonts w:hint="eastAsia" w:eastAsia="宋体"/>
                <w:sz w:val="18"/>
              </w:rPr>
            </w:pPr>
            <w:r>
              <w:rPr>
                <w:rFonts w:hint="eastAsia"/>
                <w:sz w:val="18"/>
              </w:rPr>
              <w:t>38,133,410.69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rPr>
            </w:pPr>
            <w:r>
              <w:rPr>
                <w:rFonts w:eastAsia="宋体"/>
                <w:color w:val="000000"/>
                <w:kern w:val="0"/>
                <w:sz w:val="18"/>
                <w:szCs w:val="18"/>
              </w:rPr>
              <w:t xml:space="preserve">         財務費用</w:t>
            </w:r>
          </w:p>
        </w:tc>
        <w:tc>
          <w:tcPr>
            <w:tcW w:w="1530" w:type="dxa"/>
            <w:shd w:val="clear" w:color="auto" w:fill="FFFFFF"/>
            <w:vAlign w:val="center"/>
          </w:tcPr>
          <w:p>
            <w:pPr>
              <w:jc w:val="right"/>
              <w:rPr>
                <w:b/>
                <w:bCs/>
                <w:color w:val="000000"/>
                <w:szCs w:val="21"/>
              </w:rPr>
            </w:pPr>
            <w:r>
              <w:rPr>
                <w:rFonts w:hint="eastAsia" w:eastAsia="宋体"/>
                <w:b/>
                <w:bCs/>
                <w:sz w:val="18"/>
              </w:rPr>
              <w:t>21,462,746.63</w:t>
            </w:r>
          </w:p>
        </w:tc>
        <w:tc>
          <w:tcPr>
            <w:tcW w:w="1395" w:type="dxa"/>
            <w:shd w:val="clear" w:color="auto" w:fill="FFFFFF"/>
            <w:vAlign w:val="center"/>
          </w:tcPr>
          <w:p>
            <w:pPr>
              <w:jc w:val="right"/>
              <w:rPr>
                <w:b/>
                <w:bCs/>
                <w:color w:val="000000"/>
                <w:szCs w:val="21"/>
              </w:rPr>
            </w:pPr>
            <w:r>
              <w:rPr>
                <w:rFonts w:hint="eastAsia"/>
                <w:b/>
                <w:bCs/>
                <w:sz w:val="18"/>
              </w:rPr>
              <w:t>19,897,995.63</w:t>
            </w:r>
          </w:p>
        </w:tc>
        <w:tc>
          <w:tcPr>
            <w:tcW w:w="1590" w:type="dxa"/>
            <w:shd w:val="clear" w:color="auto" w:fill="FFFFFF"/>
            <w:vAlign w:val="center"/>
          </w:tcPr>
          <w:p>
            <w:pPr>
              <w:jc w:val="right"/>
              <w:rPr>
                <w:rFonts w:hint="eastAsia" w:eastAsia="宋体"/>
                <w:sz w:val="18"/>
              </w:rPr>
            </w:pPr>
            <w:r>
              <w:rPr>
                <w:rFonts w:hint="eastAsia" w:eastAsia="宋体"/>
                <w:sz w:val="18"/>
              </w:rPr>
              <w:t>21,943,379.69</w:t>
            </w:r>
          </w:p>
        </w:tc>
        <w:tc>
          <w:tcPr>
            <w:tcW w:w="1635" w:type="dxa"/>
            <w:shd w:val="clear" w:color="auto" w:fill="FFFFFF"/>
            <w:vAlign w:val="center"/>
          </w:tcPr>
          <w:p>
            <w:pPr>
              <w:jc w:val="right"/>
              <w:rPr>
                <w:rFonts w:hint="eastAsia" w:eastAsia="宋体"/>
                <w:sz w:val="18"/>
              </w:rPr>
            </w:pPr>
            <w:r>
              <w:rPr>
                <w:rFonts w:hint="eastAsia"/>
                <w:sz w:val="18"/>
              </w:rPr>
              <w:t>20,880,436.92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20"/>
              </w:rPr>
            </w:pPr>
            <w:r>
              <w:rPr>
                <w:rFonts w:eastAsia="宋体"/>
                <w:color w:val="000000"/>
                <w:kern w:val="0"/>
                <w:sz w:val="18"/>
                <w:szCs w:val="18"/>
              </w:rPr>
              <w:t xml:space="preserve">         其中：利息費用</w:t>
            </w:r>
          </w:p>
        </w:tc>
        <w:tc>
          <w:tcPr>
            <w:tcW w:w="1530" w:type="dxa"/>
            <w:shd w:val="clear" w:color="auto" w:fill="FFFFFF"/>
            <w:vAlign w:val="center"/>
          </w:tcPr>
          <w:p>
            <w:pPr>
              <w:jc w:val="right"/>
              <w:rPr>
                <w:b/>
                <w:bCs/>
                <w:color w:val="000000"/>
                <w:szCs w:val="21"/>
              </w:rPr>
            </w:pPr>
            <w:r>
              <w:rPr>
                <w:rFonts w:hint="eastAsia" w:eastAsia="宋体"/>
                <w:b/>
                <w:bCs/>
                <w:sz w:val="18"/>
              </w:rPr>
              <w:t>14,445,199.39</w:t>
            </w:r>
          </w:p>
        </w:tc>
        <w:tc>
          <w:tcPr>
            <w:tcW w:w="1395" w:type="dxa"/>
            <w:shd w:val="clear" w:color="auto" w:fill="FFFFFF"/>
            <w:vAlign w:val="center"/>
          </w:tcPr>
          <w:p>
            <w:pPr>
              <w:jc w:val="right"/>
              <w:rPr>
                <w:b/>
                <w:bCs/>
                <w:color w:val="000000"/>
                <w:szCs w:val="21"/>
              </w:rPr>
            </w:pPr>
            <w:r>
              <w:rPr>
                <w:rFonts w:hint="eastAsia"/>
                <w:b/>
                <w:bCs/>
                <w:sz w:val="18"/>
              </w:rPr>
              <w:t>14,445,199.39</w:t>
            </w:r>
          </w:p>
        </w:tc>
        <w:tc>
          <w:tcPr>
            <w:tcW w:w="1590" w:type="dxa"/>
            <w:shd w:val="clear" w:color="auto" w:fill="FFFFFF"/>
            <w:vAlign w:val="center"/>
          </w:tcPr>
          <w:p>
            <w:pPr>
              <w:jc w:val="right"/>
              <w:rPr>
                <w:rFonts w:hint="eastAsia" w:eastAsia="宋体"/>
                <w:sz w:val="18"/>
              </w:rPr>
            </w:pPr>
            <w:r>
              <w:rPr>
                <w:rFonts w:hint="eastAsia" w:eastAsia="宋体"/>
                <w:sz w:val="18"/>
              </w:rPr>
              <w:t>12,648,070.80</w:t>
            </w:r>
          </w:p>
        </w:tc>
        <w:tc>
          <w:tcPr>
            <w:tcW w:w="1635" w:type="dxa"/>
            <w:shd w:val="clear" w:color="auto" w:fill="FFFFFF"/>
            <w:vAlign w:val="center"/>
          </w:tcPr>
          <w:p>
            <w:pPr>
              <w:jc w:val="right"/>
              <w:rPr>
                <w:rFonts w:hint="eastAsia" w:eastAsia="宋体"/>
                <w:sz w:val="18"/>
              </w:rPr>
            </w:pPr>
            <w:r>
              <w:rPr>
                <w:rFonts w:hint="eastAsia"/>
                <w:sz w:val="18"/>
              </w:rPr>
              <w:t>12,648,070.80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20"/>
              </w:rPr>
            </w:pPr>
            <w:r>
              <w:rPr>
                <w:rFonts w:eastAsia="宋体"/>
                <w:color w:val="000000"/>
                <w:kern w:val="0"/>
                <w:sz w:val="18"/>
                <w:szCs w:val="18"/>
              </w:rPr>
              <w:t xml:space="preserve">               利息收入</w:t>
            </w:r>
          </w:p>
        </w:tc>
        <w:tc>
          <w:tcPr>
            <w:tcW w:w="1530" w:type="dxa"/>
            <w:shd w:val="clear" w:color="auto" w:fill="FFFFFF"/>
            <w:vAlign w:val="center"/>
          </w:tcPr>
          <w:p>
            <w:pPr>
              <w:jc w:val="right"/>
              <w:rPr>
                <w:b/>
                <w:bCs/>
                <w:color w:val="000000"/>
                <w:szCs w:val="21"/>
              </w:rPr>
            </w:pPr>
            <w:r>
              <w:rPr>
                <w:rFonts w:hint="eastAsia" w:eastAsia="宋体"/>
                <w:b/>
                <w:bCs/>
                <w:sz w:val="18"/>
              </w:rPr>
              <w:t>942,162.44</w:t>
            </w:r>
          </w:p>
        </w:tc>
        <w:tc>
          <w:tcPr>
            <w:tcW w:w="1395" w:type="dxa"/>
            <w:shd w:val="clear" w:color="auto" w:fill="FFFFFF"/>
            <w:vAlign w:val="center"/>
          </w:tcPr>
          <w:p>
            <w:pPr>
              <w:jc w:val="right"/>
              <w:rPr>
                <w:b/>
                <w:bCs/>
                <w:color w:val="000000"/>
                <w:szCs w:val="21"/>
              </w:rPr>
            </w:pPr>
            <w:r>
              <w:rPr>
                <w:rFonts w:hint="eastAsia"/>
                <w:b/>
                <w:bCs/>
                <w:sz w:val="18"/>
              </w:rPr>
              <w:t>760,434.66</w:t>
            </w:r>
          </w:p>
        </w:tc>
        <w:tc>
          <w:tcPr>
            <w:tcW w:w="1590" w:type="dxa"/>
            <w:shd w:val="clear" w:color="auto" w:fill="FFFFFF"/>
            <w:vAlign w:val="center"/>
          </w:tcPr>
          <w:p>
            <w:pPr>
              <w:jc w:val="right"/>
              <w:rPr>
                <w:rFonts w:hint="eastAsia" w:eastAsia="宋体"/>
                <w:sz w:val="18"/>
              </w:rPr>
            </w:pPr>
            <w:r>
              <w:rPr>
                <w:rFonts w:hint="eastAsia" w:eastAsia="宋体"/>
                <w:sz w:val="18"/>
              </w:rPr>
              <w:t>702,917.39</w:t>
            </w:r>
          </w:p>
        </w:tc>
        <w:tc>
          <w:tcPr>
            <w:tcW w:w="1635" w:type="dxa"/>
            <w:shd w:val="clear" w:color="auto" w:fill="FFFFFF"/>
            <w:vAlign w:val="center"/>
          </w:tcPr>
          <w:p>
            <w:pPr>
              <w:jc w:val="right"/>
              <w:rPr>
                <w:rFonts w:hint="eastAsia" w:eastAsia="宋体"/>
                <w:sz w:val="18"/>
              </w:rPr>
            </w:pPr>
            <w:r>
              <w:rPr>
                <w:rFonts w:hint="eastAsia"/>
                <w:sz w:val="18"/>
              </w:rPr>
              <w:t>538,696.91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rPr>
            </w:pPr>
            <w:r>
              <w:rPr>
                <w:rFonts w:eastAsia="宋体"/>
                <w:color w:val="000000"/>
                <w:kern w:val="0"/>
                <w:sz w:val="18"/>
                <w:szCs w:val="18"/>
              </w:rPr>
              <w:t xml:space="preserve">         資產減值損失</w:t>
            </w:r>
          </w:p>
        </w:tc>
        <w:tc>
          <w:tcPr>
            <w:tcW w:w="1530"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color w:val="000000"/>
                <w:szCs w:val="21"/>
                <w:lang w:val="en-US" w:eastAsia="zh-CN"/>
              </w:rPr>
            </w:pPr>
            <w:r>
              <w:rPr>
                <w:rFonts w:hint="eastAsia"/>
                <w:color w:val="000000"/>
                <w:szCs w:val="21"/>
                <w:lang w:val="en-US" w:eastAsia="zh-CN"/>
              </w:rPr>
              <w:t>-</w:t>
            </w:r>
          </w:p>
        </w:tc>
        <w:tc>
          <w:tcPr>
            <w:tcW w:w="1635" w:type="dxa"/>
            <w:shd w:val="clear" w:color="auto" w:fill="FFFFFF"/>
            <w:vAlign w:val="center"/>
          </w:tcPr>
          <w:p>
            <w:pPr>
              <w:jc w:val="right"/>
              <w:rPr>
                <w:rFonts w:hint="eastAsia" w:eastAsia="宋体"/>
                <w:color w:val="000000"/>
                <w:szCs w:val="21"/>
                <w:lang w:val="en-US" w:eastAsia="zh-CN"/>
              </w:rPr>
            </w:pPr>
            <w:r>
              <w:rPr>
                <w:rFonts w:hint="eastAsia"/>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8"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rPr>
              <w:t xml:space="preserve">         信用減值損失</w:t>
            </w:r>
          </w:p>
        </w:tc>
        <w:tc>
          <w:tcPr>
            <w:tcW w:w="1530"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color w:val="000000"/>
                <w:szCs w:val="21"/>
                <w:lang w:val="en-US" w:eastAsia="zh-CN"/>
              </w:rPr>
            </w:pPr>
            <w:r>
              <w:rPr>
                <w:rFonts w:hint="eastAsia"/>
                <w:color w:val="000000"/>
                <w:szCs w:val="21"/>
                <w:lang w:val="en-US" w:eastAsia="zh-CN"/>
              </w:rPr>
              <w:t>-</w:t>
            </w:r>
          </w:p>
        </w:tc>
        <w:tc>
          <w:tcPr>
            <w:tcW w:w="1635" w:type="dxa"/>
            <w:shd w:val="clear" w:color="auto" w:fill="FFFFFF"/>
            <w:vAlign w:val="center"/>
          </w:tcPr>
          <w:p>
            <w:pPr>
              <w:jc w:val="right"/>
              <w:rPr>
                <w:rFonts w:hint="eastAsia" w:eastAsia="宋体"/>
                <w:color w:val="000000"/>
                <w:szCs w:val="21"/>
                <w:lang w:val="en-US" w:eastAsia="zh-CN"/>
              </w:rPr>
            </w:pPr>
            <w:r>
              <w:rPr>
                <w:rFonts w:hint="eastAsia"/>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8"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rPr>
              <w:t xml:space="preserve">     加：其他收益</w:t>
            </w:r>
          </w:p>
        </w:tc>
        <w:tc>
          <w:tcPr>
            <w:tcW w:w="1530" w:type="dxa"/>
            <w:shd w:val="clear" w:color="auto" w:fill="FFFFFF"/>
            <w:vAlign w:val="center"/>
          </w:tcPr>
          <w:p>
            <w:pPr>
              <w:jc w:val="right"/>
              <w:rPr>
                <w:b/>
                <w:bCs/>
                <w:color w:val="000000"/>
                <w:szCs w:val="21"/>
              </w:rPr>
            </w:pPr>
            <w:r>
              <w:rPr>
                <w:rFonts w:hint="eastAsia" w:eastAsia="宋体"/>
                <w:b/>
                <w:bCs/>
                <w:sz w:val="18"/>
              </w:rPr>
              <w:t>4,586,705.02</w:t>
            </w:r>
          </w:p>
        </w:tc>
        <w:tc>
          <w:tcPr>
            <w:tcW w:w="1395" w:type="dxa"/>
            <w:shd w:val="clear" w:color="auto" w:fill="FFFFFF"/>
            <w:vAlign w:val="center"/>
          </w:tcPr>
          <w:p>
            <w:pPr>
              <w:jc w:val="right"/>
              <w:rPr>
                <w:b/>
                <w:bCs/>
                <w:color w:val="000000"/>
                <w:szCs w:val="21"/>
              </w:rPr>
            </w:pPr>
            <w:r>
              <w:rPr>
                <w:rFonts w:hint="eastAsia"/>
                <w:b/>
                <w:bCs/>
                <w:sz w:val="18"/>
              </w:rPr>
              <w:t>4,480,550.02</w:t>
            </w:r>
          </w:p>
        </w:tc>
        <w:tc>
          <w:tcPr>
            <w:tcW w:w="1590" w:type="dxa"/>
            <w:shd w:val="clear" w:color="auto" w:fill="FFFFFF"/>
            <w:vAlign w:val="center"/>
          </w:tcPr>
          <w:p>
            <w:pPr>
              <w:jc w:val="right"/>
              <w:rPr>
                <w:rFonts w:hint="eastAsia" w:eastAsia="宋体"/>
                <w:sz w:val="18"/>
              </w:rPr>
            </w:pPr>
            <w:r>
              <w:rPr>
                <w:rFonts w:hint="eastAsia" w:eastAsia="宋体"/>
                <w:sz w:val="18"/>
              </w:rPr>
              <w:t>2,553,700.01</w:t>
            </w:r>
          </w:p>
        </w:tc>
        <w:tc>
          <w:tcPr>
            <w:tcW w:w="1635" w:type="dxa"/>
            <w:shd w:val="clear" w:color="auto" w:fill="FFFFFF"/>
            <w:vAlign w:val="center"/>
          </w:tcPr>
          <w:p>
            <w:pPr>
              <w:jc w:val="right"/>
              <w:rPr>
                <w:rFonts w:hint="eastAsia" w:eastAsia="宋体"/>
                <w:sz w:val="18"/>
              </w:rPr>
            </w:pPr>
            <w:r>
              <w:rPr>
                <w:rFonts w:hint="eastAsia"/>
                <w:sz w:val="18"/>
              </w:rPr>
              <w:t>2,553,700.01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8" w:hRule="atLeast"/>
        </w:trPr>
        <w:tc>
          <w:tcPr>
            <w:tcW w:w="4202" w:type="dxa"/>
            <w:shd w:val="clear" w:color="auto" w:fill="FFFFFF"/>
            <w:vAlign w:val="center"/>
          </w:tcPr>
          <w:p>
            <w:pPr>
              <w:widowControl/>
              <w:jc w:val="left"/>
              <w:textAlignment w:val="center"/>
              <w:rPr>
                <w:color w:val="000000"/>
                <w:sz w:val="20"/>
                <w:lang w:eastAsia="zh-TW"/>
              </w:rPr>
            </w:pPr>
            <w:r>
              <w:rPr>
                <w:rFonts w:eastAsia="宋体"/>
                <w:color w:val="000000"/>
                <w:kern w:val="0"/>
                <w:sz w:val="18"/>
                <w:szCs w:val="18"/>
                <w:lang w:eastAsia="zh-TW"/>
              </w:rPr>
              <w:t xml:space="preserve">         投資收益（損失以括弧填列）</w:t>
            </w:r>
          </w:p>
        </w:tc>
        <w:tc>
          <w:tcPr>
            <w:tcW w:w="1530" w:type="dxa"/>
            <w:shd w:val="clear" w:color="auto" w:fill="FFFFFF"/>
            <w:vAlign w:val="center"/>
          </w:tcPr>
          <w:p>
            <w:pPr>
              <w:jc w:val="right"/>
              <w:rPr>
                <w:b/>
                <w:bCs/>
                <w:color w:val="000000"/>
                <w:szCs w:val="21"/>
              </w:rPr>
            </w:pPr>
            <w:r>
              <w:rPr>
                <w:rFonts w:hint="eastAsia" w:eastAsia="宋体"/>
                <w:b/>
                <w:bCs/>
                <w:sz w:val="18"/>
              </w:rPr>
              <w:t>334,052.94</w:t>
            </w:r>
          </w:p>
        </w:tc>
        <w:tc>
          <w:tcPr>
            <w:tcW w:w="1395" w:type="dxa"/>
            <w:shd w:val="clear" w:color="auto" w:fill="FFFFFF"/>
            <w:vAlign w:val="center"/>
          </w:tcPr>
          <w:p>
            <w:pPr>
              <w:jc w:val="right"/>
              <w:rPr>
                <w:b/>
                <w:bCs/>
                <w:color w:val="000000"/>
                <w:szCs w:val="21"/>
              </w:rPr>
            </w:pPr>
            <w:r>
              <w:rPr>
                <w:rFonts w:hint="eastAsia"/>
                <w:b/>
                <w:bCs/>
                <w:sz w:val="18"/>
              </w:rPr>
              <w:t>334,052.94</w:t>
            </w:r>
          </w:p>
        </w:tc>
        <w:tc>
          <w:tcPr>
            <w:tcW w:w="1590" w:type="dxa"/>
            <w:shd w:val="clear" w:color="auto" w:fill="FFFFFF"/>
            <w:vAlign w:val="center"/>
          </w:tcPr>
          <w:p>
            <w:pPr>
              <w:jc w:val="right"/>
              <w:rPr>
                <w:rFonts w:hint="eastAsia" w:eastAsia="宋体"/>
                <w:sz w:val="18"/>
              </w:rPr>
            </w:pPr>
            <w:r>
              <w:rPr>
                <w:rFonts w:hint="eastAsia" w:eastAsia="宋体"/>
                <w:sz w:val="18"/>
              </w:rPr>
              <w:t>807,270.99</w:t>
            </w:r>
          </w:p>
        </w:tc>
        <w:tc>
          <w:tcPr>
            <w:tcW w:w="1635" w:type="dxa"/>
            <w:shd w:val="clear" w:color="auto" w:fill="FFFFFF"/>
            <w:vAlign w:val="center"/>
          </w:tcPr>
          <w:p>
            <w:pPr>
              <w:jc w:val="right"/>
              <w:rPr>
                <w:rFonts w:hint="eastAsia" w:eastAsia="宋体"/>
                <w:sz w:val="18"/>
              </w:rPr>
            </w:pPr>
            <w:r>
              <w:rPr>
                <w:rFonts w:hint="eastAsia"/>
                <w:sz w:val="18"/>
              </w:rPr>
              <w:t>807,270.99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8" w:hRule="atLeast"/>
        </w:trPr>
        <w:tc>
          <w:tcPr>
            <w:tcW w:w="4202" w:type="dxa"/>
            <w:shd w:val="clear" w:color="auto" w:fill="FFFFFF"/>
            <w:vAlign w:val="center"/>
          </w:tcPr>
          <w:p>
            <w:pPr>
              <w:widowControl/>
              <w:jc w:val="left"/>
              <w:textAlignment w:val="center"/>
              <w:rPr>
                <w:sz w:val="20"/>
                <w:lang w:eastAsia="zh-TW"/>
              </w:rPr>
            </w:pPr>
            <w:r>
              <w:rPr>
                <w:rFonts w:eastAsia="宋体"/>
                <w:color w:val="000000"/>
                <w:kern w:val="0"/>
                <w:sz w:val="18"/>
                <w:szCs w:val="18"/>
                <w:lang w:eastAsia="zh-TW"/>
              </w:rPr>
              <w:t xml:space="preserve">         其中：對聯營企業和合營企業的投資收益（損失以括弧填列）</w:t>
            </w:r>
          </w:p>
        </w:tc>
        <w:tc>
          <w:tcPr>
            <w:tcW w:w="1530" w:type="dxa"/>
            <w:shd w:val="clear" w:color="auto" w:fill="FFFFFF"/>
            <w:vAlign w:val="center"/>
          </w:tcPr>
          <w:p>
            <w:pPr>
              <w:jc w:val="right"/>
              <w:rPr>
                <w:b/>
                <w:bCs/>
                <w:szCs w:val="21"/>
                <w:lang w:eastAsia="zh-TW"/>
              </w:rPr>
            </w:pPr>
            <w:r>
              <w:rPr>
                <w:rFonts w:hint="eastAsia" w:eastAsia="宋体"/>
                <w:b/>
                <w:bCs/>
                <w:sz w:val="18"/>
              </w:rPr>
              <w:t>334,052.94</w:t>
            </w:r>
          </w:p>
        </w:tc>
        <w:tc>
          <w:tcPr>
            <w:tcW w:w="1395" w:type="dxa"/>
            <w:shd w:val="clear" w:color="auto" w:fill="FFFFFF"/>
            <w:vAlign w:val="center"/>
          </w:tcPr>
          <w:p>
            <w:pPr>
              <w:jc w:val="right"/>
              <w:rPr>
                <w:b/>
                <w:bCs/>
                <w:szCs w:val="21"/>
                <w:lang w:eastAsia="zh-TW"/>
              </w:rPr>
            </w:pPr>
            <w:r>
              <w:rPr>
                <w:rFonts w:hint="eastAsia"/>
                <w:b/>
                <w:bCs/>
                <w:sz w:val="18"/>
              </w:rPr>
              <w:t>334,052.94</w:t>
            </w:r>
          </w:p>
        </w:tc>
        <w:tc>
          <w:tcPr>
            <w:tcW w:w="1590" w:type="dxa"/>
            <w:shd w:val="clear" w:color="auto" w:fill="FFFFFF"/>
            <w:vAlign w:val="center"/>
          </w:tcPr>
          <w:p>
            <w:pPr>
              <w:jc w:val="right"/>
              <w:rPr>
                <w:rFonts w:hint="eastAsia" w:eastAsia="宋体"/>
                <w:szCs w:val="21"/>
                <w:lang w:val="en-US" w:eastAsia="zh-CN"/>
              </w:rPr>
            </w:pPr>
            <w:r>
              <w:rPr>
                <w:rFonts w:hint="eastAsia"/>
                <w:szCs w:val="21"/>
                <w:lang w:val="en-US" w:eastAsia="zh-CN"/>
              </w:rPr>
              <w:t>-</w:t>
            </w:r>
          </w:p>
        </w:tc>
        <w:tc>
          <w:tcPr>
            <w:tcW w:w="1635" w:type="dxa"/>
            <w:shd w:val="clear" w:color="auto" w:fill="FFFFFF"/>
            <w:vAlign w:val="center"/>
          </w:tcPr>
          <w:p>
            <w:pPr>
              <w:jc w:val="right"/>
              <w:rPr>
                <w:rFonts w:hint="eastAsia" w:eastAsia="宋体"/>
                <w:szCs w:val="21"/>
                <w:lang w:val="en-US" w:eastAsia="zh-CN"/>
              </w:rPr>
            </w:pPr>
            <w:r>
              <w:rPr>
                <w:rFonts w:hint="eastAsia"/>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b/>
                <w:bCs/>
                <w:color w:val="000000"/>
                <w:sz w:val="19"/>
                <w:szCs w:val="19"/>
                <w:lang w:eastAsia="zh-TW"/>
              </w:rPr>
            </w:pPr>
            <w:r>
              <w:rPr>
                <w:rFonts w:eastAsia="宋体"/>
                <w:color w:val="000000"/>
                <w:kern w:val="0"/>
                <w:sz w:val="18"/>
                <w:szCs w:val="18"/>
                <w:lang w:eastAsia="zh-TW"/>
              </w:rPr>
              <w:t xml:space="preserve">         資產處置收益（損失以括弧填列）</w:t>
            </w:r>
          </w:p>
        </w:tc>
        <w:tc>
          <w:tcPr>
            <w:tcW w:w="1530" w:type="dxa"/>
            <w:shd w:val="clear" w:color="auto" w:fill="FFFFFF"/>
            <w:vAlign w:val="center"/>
          </w:tcPr>
          <w:p>
            <w:pPr>
              <w:jc w:val="right"/>
              <w:rPr>
                <w:b/>
                <w:bCs/>
                <w:color w:val="000000"/>
                <w:szCs w:val="21"/>
              </w:rPr>
            </w:pPr>
            <w:r>
              <w:rPr>
                <w:rFonts w:hint="eastAsia" w:eastAsia="宋体"/>
                <w:b/>
                <w:bCs/>
                <w:sz w:val="18"/>
              </w:rPr>
              <w:t>133,427.77</w:t>
            </w:r>
          </w:p>
        </w:tc>
        <w:tc>
          <w:tcPr>
            <w:tcW w:w="1395" w:type="dxa"/>
            <w:shd w:val="clear" w:color="auto" w:fill="FFFFFF"/>
            <w:vAlign w:val="center"/>
          </w:tcPr>
          <w:p>
            <w:pPr>
              <w:jc w:val="right"/>
              <w:rPr>
                <w:b/>
                <w:bCs/>
                <w:color w:val="000000"/>
                <w:szCs w:val="21"/>
              </w:rPr>
            </w:pPr>
            <w:r>
              <w:rPr>
                <w:rFonts w:hint="eastAsia"/>
                <w:b/>
                <w:bCs/>
                <w:sz w:val="18"/>
              </w:rPr>
              <w:t>133,427.77</w:t>
            </w:r>
          </w:p>
        </w:tc>
        <w:tc>
          <w:tcPr>
            <w:tcW w:w="1590" w:type="dxa"/>
            <w:shd w:val="clear" w:color="auto" w:fill="FFFFFF"/>
            <w:vAlign w:val="center"/>
          </w:tcPr>
          <w:p>
            <w:pPr>
              <w:jc w:val="right"/>
              <w:rPr>
                <w:rFonts w:hint="eastAsia" w:eastAsia="宋体"/>
                <w:sz w:val="18"/>
              </w:rPr>
            </w:pPr>
            <w:r>
              <w:rPr>
                <w:rFonts w:hint="eastAsia" w:eastAsia="宋体"/>
                <w:sz w:val="18"/>
              </w:rPr>
              <w:t>101,286.71</w:t>
            </w:r>
          </w:p>
        </w:tc>
        <w:tc>
          <w:tcPr>
            <w:tcW w:w="1635" w:type="dxa"/>
            <w:shd w:val="clear" w:color="auto" w:fill="FFFFFF"/>
            <w:vAlign w:val="center"/>
          </w:tcPr>
          <w:p>
            <w:pPr>
              <w:jc w:val="right"/>
              <w:rPr>
                <w:rFonts w:hint="eastAsia" w:eastAsia="宋体"/>
                <w:sz w:val="18"/>
              </w:rPr>
            </w:pPr>
            <w:r>
              <w:rPr>
                <w:rFonts w:hint="eastAsia"/>
                <w:sz w:val="18"/>
              </w:rPr>
              <w:t>86,793.68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kern w:val="0"/>
                <w:sz w:val="18"/>
                <w:szCs w:val="18"/>
                <w:lang w:eastAsia="zh-TW"/>
              </w:rPr>
            </w:pPr>
            <w:r>
              <w:rPr>
                <w:rFonts w:eastAsia="宋体"/>
                <w:color w:val="000000"/>
                <w:kern w:val="0"/>
                <w:sz w:val="18"/>
                <w:szCs w:val="18"/>
                <w:lang w:eastAsia="zh-TW"/>
              </w:rPr>
              <w:t xml:space="preserve">         其中：出售物業的盈利（虧損以括弧填列）</w:t>
            </w:r>
          </w:p>
        </w:tc>
        <w:tc>
          <w:tcPr>
            <w:tcW w:w="1530" w:type="dxa"/>
            <w:shd w:val="clear" w:color="auto" w:fill="FFFFFF"/>
            <w:vAlign w:val="center"/>
          </w:tcPr>
          <w:p>
            <w:pPr>
              <w:jc w:val="right"/>
              <w:rPr>
                <w:rFonts w:hint="eastAsia" w:eastAsia="宋体"/>
                <w:b/>
                <w:bCs/>
                <w:color w:val="000000"/>
                <w:kern w:val="0"/>
                <w:sz w:val="18"/>
                <w:szCs w:val="18"/>
                <w:lang w:val="en-US" w:eastAsia="zh-CN"/>
              </w:rPr>
            </w:pPr>
            <w:r>
              <w:rPr>
                <w:rFonts w:hint="eastAsia"/>
                <w:b/>
                <w:bCs/>
                <w:color w:val="000000"/>
                <w:kern w:val="0"/>
                <w:sz w:val="18"/>
                <w:szCs w:val="18"/>
                <w:lang w:val="en-US" w:eastAsia="zh-CN"/>
              </w:rPr>
              <w:t>-</w:t>
            </w:r>
          </w:p>
        </w:tc>
        <w:tc>
          <w:tcPr>
            <w:tcW w:w="1395" w:type="dxa"/>
            <w:shd w:val="clear" w:color="auto" w:fill="FFFFFF"/>
            <w:vAlign w:val="center"/>
          </w:tcPr>
          <w:p>
            <w:pPr>
              <w:jc w:val="right"/>
              <w:rPr>
                <w:rFonts w:hint="eastAsia" w:eastAsia="宋体"/>
                <w:b/>
                <w:bCs/>
                <w:color w:val="000000"/>
                <w:kern w:val="0"/>
                <w:sz w:val="18"/>
                <w:szCs w:val="18"/>
                <w:lang w:val="en-US" w:eastAsia="zh-CN"/>
              </w:rPr>
            </w:pPr>
            <w:r>
              <w:rPr>
                <w:rFonts w:hint="eastAsia"/>
                <w:b/>
                <w:bCs/>
                <w:color w:val="000000"/>
                <w:kern w:val="0"/>
                <w:sz w:val="18"/>
                <w:szCs w:val="18"/>
                <w:lang w:val="en-US" w:eastAsia="zh-CN"/>
              </w:rPr>
              <w:t>-</w:t>
            </w:r>
          </w:p>
        </w:tc>
        <w:tc>
          <w:tcPr>
            <w:tcW w:w="1590" w:type="dxa"/>
            <w:shd w:val="clear" w:color="auto" w:fill="FFFFFF"/>
            <w:vAlign w:val="center"/>
          </w:tcPr>
          <w:p>
            <w:pPr>
              <w:jc w:val="right"/>
              <w:rPr>
                <w:rFonts w:hint="eastAsia" w:eastAsia="宋体"/>
                <w:color w:val="000000"/>
                <w:kern w:val="0"/>
                <w:sz w:val="18"/>
                <w:szCs w:val="18"/>
                <w:lang w:val="en-US" w:eastAsia="zh-CN"/>
              </w:rPr>
            </w:pPr>
            <w:r>
              <w:rPr>
                <w:rFonts w:hint="eastAsia"/>
                <w:color w:val="000000"/>
                <w:kern w:val="0"/>
                <w:sz w:val="18"/>
                <w:szCs w:val="18"/>
                <w:lang w:val="en-US" w:eastAsia="zh-CN"/>
              </w:rPr>
              <w:t>-</w:t>
            </w:r>
          </w:p>
        </w:tc>
        <w:tc>
          <w:tcPr>
            <w:tcW w:w="1635" w:type="dxa"/>
            <w:shd w:val="clear" w:color="auto" w:fill="FFFFFF"/>
            <w:vAlign w:val="center"/>
          </w:tcPr>
          <w:p>
            <w:pPr>
              <w:jc w:val="right"/>
              <w:rPr>
                <w:rFonts w:hint="eastAsia" w:eastAsia="宋体"/>
                <w:color w:val="000000"/>
                <w:kern w:val="0"/>
                <w:sz w:val="18"/>
                <w:szCs w:val="18"/>
                <w:lang w:val="en-US" w:eastAsia="zh-CN"/>
              </w:rPr>
            </w:pPr>
            <w:r>
              <w:rPr>
                <w:rFonts w:hint="eastAsia"/>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b/>
                <w:color w:val="000000"/>
                <w:kern w:val="0"/>
                <w:sz w:val="18"/>
                <w:szCs w:val="18"/>
                <w:lang w:eastAsia="zh-TW"/>
              </w:rPr>
              <w:t>三、營業利潤（虧損以括弧填列）</w:t>
            </w:r>
          </w:p>
        </w:tc>
        <w:tc>
          <w:tcPr>
            <w:tcW w:w="1530" w:type="dxa"/>
            <w:shd w:val="clear" w:color="auto" w:fill="FFFFFF"/>
            <w:vAlign w:val="center"/>
          </w:tcPr>
          <w:p>
            <w:pPr>
              <w:jc w:val="right"/>
              <w:rPr>
                <w:b/>
                <w:bCs/>
                <w:color w:val="000000"/>
                <w:szCs w:val="21"/>
              </w:rPr>
            </w:pPr>
            <w:r>
              <w:rPr>
                <w:rFonts w:hint="eastAsia" w:eastAsia="宋体"/>
                <w:b/>
                <w:bCs/>
                <w:sz w:val="18"/>
              </w:rPr>
              <w:t>100,371,244.74</w:t>
            </w:r>
          </w:p>
        </w:tc>
        <w:tc>
          <w:tcPr>
            <w:tcW w:w="1395" w:type="dxa"/>
            <w:shd w:val="clear" w:color="auto" w:fill="FFFFFF"/>
            <w:vAlign w:val="center"/>
          </w:tcPr>
          <w:p>
            <w:pPr>
              <w:jc w:val="right"/>
              <w:rPr>
                <w:b/>
                <w:bCs/>
                <w:color w:val="000000"/>
                <w:szCs w:val="21"/>
              </w:rPr>
            </w:pPr>
            <w:r>
              <w:rPr>
                <w:rFonts w:hint="eastAsia"/>
                <w:b/>
                <w:bCs/>
                <w:sz w:val="18"/>
              </w:rPr>
              <w:t>94,457,983.15</w:t>
            </w:r>
          </w:p>
        </w:tc>
        <w:tc>
          <w:tcPr>
            <w:tcW w:w="1590" w:type="dxa"/>
            <w:shd w:val="clear" w:color="auto" w:fill="FFFFFF"/>
            <w:vAlign w:val="center"/>
          </w:tcPr>
          <w:p>
            <w:pPr>
              <w:jc w:val="right"/>
              <w:rPr>
                <w:rFonts w:hint="eastAsia" w:eastAsia="宋体"/>
                <w:sz w:val="18"/>
              </w:rPr>
            </w:pPr>
            <w:r>
              <w:rPr>
                <w:rFonts w:hint="eastAsia" w:eastAsia="宋体"/>
                <w:sz w:val="18"/>
              </w:rPr>
              <w:t>83,417,498.65</w:t>
            </w:r>
          </w:p>
        </w:tc>
        <w:tc>
          <w:tcPr>
            <w:tcW w:w="1635" w:type="dxa"/>
            <w:shd w:val="clear" w:color="auto" w:fill="FFFFFF"/>
            <w:vAlign w:val="center"/>
          </w:tcPr>
          <w:p>
            <w:pPr>
              <w:jc w:val="right"/>
              <w:rPr>
                <w:rFonts w:hint="eastAsia" w:eastAsia="宋体"/>
                <w:sz w:val="18"/>
              </w:rPr>
            </w:pPr>
            <w:r>
              <w:rPr>
                <w:rFonts w:hint="eastAsia"/>
                <w:sz w:val="18"/>
              </w:rPr>
              <w:t>82,415,262.91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rPr>
            </w:pPr>
            <w:r>
              <w:rPr>
                <w:rFonts w:eastAsia="宋体"/>
                <w:color w:val="000000"/>
                <w:kern w:val="0"/>
                <w:sz w:val="18"/>
                <w:szCs w:val="18"/>
              </w:rPr>
              <w:t xml:space="preserve">    加：營業外收入</w:t>
            </w:r>
          </w:p>
        </w:tc>
        <w:tc>
          <w:tcPr>
            <w:tcW w:w="1530" w:type="dxa"/>
            <w:shd w:val="clear" w:color="auto" w:fill="FFFFFF"/>
            <w:vAlign w:val="center"/>
          </w:tcPr>
          <w:p>
            <w:pPr>
              <w:jc w:val="right"/>
              <w:rPr>
                <w:b/>
                <w:bCs/>
                <w:color w:val="000000"/>
                <w:szCs w:val="21"/>
              </w:rPr>
            </w:pPr>
            <w:r>
              <w:rPr>
                <w:rFonts w:hint="eastAsia" w:eastAsia="宋体"/>
                <w:b/>
                <w:bCs/>
                <w:sz w:val="18"/>
              </w:rPr>
              <w:t>566,718.09</w:t>
            </w:r>
          </w:p>
        </w:tc>
        <w:tc>
          <w:tcPr>
            <w:tcW w:w="1395" w:type="dxa"/>
            <w:shd w:val="clear" w:color="auto" w:fill="FFFFFF"/>
            <w:vAlign w:val="center"/>
          </w:tcPr>
          <w:p>
            <w:pPr>
              <w:jc w:val="right"/>
              <w:rPr>
                <w:b/>
                <w:bCs/>
                <w:color w:val="000000"/>
                <w:szCs w:val="21"/>
              </w:rPr>
            </w:pPr>
            <w:r>
              <w:rPr>
                <w:rFonts w:hint="eastAsia"/>
                <w:b/>
                <w:bCs/>
                <w:sz w:val="18"/>
              </w:rPr>
              <w:t>543,216.12</w:t>
            </w:r>
          </w:p>
        </w:tc>
        <w:tc>
          <w:tcPr>
            <w:tcW w:w="1590" w:type="dxa"/>
            <w:shd w:val="clear" w:color="auto" w:fill="FFFFFF"/>
            <w:vAlign w:val="center"/>
          </w:tcPr>
          <w:p>
            <w:pPr>
              <w:jc w:val="right"/>
              <w:rPr>
                <w:rFonts w:hint="eastAsia" w:eastAsia="宋体"/>
                <w:sz w:val="18"/>
              </w:rPr>
            </w:pPr>
            <w:r>
              <w:rPr>
                <w:rFonts w:hint="eastAsia" w:eastAsia="宋体"/>
                <w:sz w:val="18"/>
              </w:rPr>
              <w:t>882,211.16</w:t>
            </w:r>
          </w:p>
        </w:tc>
        <w:tc>
          <w:tcPr>
            <w:tcW w:w="1635" w:type="dxa"/>
            <w:shd w:val="clear" w:color="auto" w:fill="FFFFFF"/>
            <w:vAlign w:val="center"/>
          </w:tcPr>
          <w:p>
            <w:pPr>
              <w:jc w:val="right"/>
              <w:rPr>
                <w:rFonts w:hint="eastAsia" w:eastAsia="宋体"/>
                <w:sz w:val="18"/>
              </w:rPr>
            </w:pPr>
            <w:r>
              <w:rPr>
                <w:rFonts w:hint="eastAsia"/>
                <w:sz w:val="18"/>
              </w:rPr>
              <w:t>685,257.18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b/>
                <w:bCs/>
                <w:color w:val="000000"/>
                <w:sz w:val="19"/>
                <w:szCs w:val="19"/>
                <w:lang w:eastAsia="zh-TW"/>
              </w:rPr>
            </w:pPr>
            <w:r>
              <w:rPr>
                <w:rFonts w:eastAsia="宋体"/>
                <w:color w:val="000000"/>
                <w:kern w:val="0"/>
                <w:sz w:val="18"/>
                <w:szCs w:val="18"/>
              </w:rPr>
              <w:t xml:space="preserve">    減：營業外支出</w:t>
            </w:r>
          </w:p>
        </w:tc>
        <w:tc>
          <w:tcPr>
            <w:tcW w:w="1530" w:type="dxa"/>
            <w:shd w:val="clear" w:color="auto" w:fill="FFFFFF"/>
            <w:vAlign w:val="center"/>
          </w:tcPr>
          <w:p>
            <w:pPr>
              <w:jc w:val="right"/>
              <w:rPr>
                <w:b/>
                <w:bCs/>
                <w:color w:val="000000"/>
                <w:szCs w:val="21"/>
              </w:rPr>
            </w:pPr>
            <w:r>
              <w:rPr>
                <w:rFonts w:hint="eastAsia" w:eastAsia="宋体"/>
                <w:b/>
                <w:bCs/>
                <w:sz w:val="18"/>
              </w:rPr>
              <w:t>2,002,109.14</w:t>
            </w:r>
          </w:p>
        </w:tc>
        <w:tc>
          <w:tcPr>
            <w:tcW w:w="1395" w:type="dxa"/>
            <w:shd w:val="clear" w:color="auto" w:fill="FFFFFF"/>
            <w:vAlign w:val="center"/>
          </w:tcPr>
          <w:p>
            <w:pPr>
              <w:jc w:val="right"/>
              <w:rPr>
                <w:b/>
                <w:bCs/>
                <w:color w:val="000000"/>
                <w:szCs w:val="21"/>
              </w:rPr>
            </w:pPr>
            <w:r>
              <w:rPr>
                <w:rFonts w:hint="eastAsia"/>
                <w:b/>
                <w:bCs/>
                <w:sz w:val="18"/>
              </w:rPr>
              <w:t>1,990,732.32</w:t>
            </w:r>
          </w:p>
        </w:tc>
        <w:tc>
          <w:tcPr>
            <w:tcW w:w="1590" w:type="dxa"/>
            <w:shd w:val="clear" w:color="auto" w:fill="FFFFFF"/>
            <w:vAlign w:val="center"/>
          </w:tcPr>
          <w:p>
            <w:pPr>
              <w:jc w:val="right"/>
              <w:rPr>
                <w:rFonts w:hint="eastAsia" w:eastAsia="宋体"/>
                <w:sz w:val="18"/>
              </w:rPr>
            </w:pPr>
            <w:r>
              <w:rPr>
                <w:rFonts w:hint="eastAsia" w:eastAsia="宋体"/>
                <w:sz w:val="18"/>
              </w:rPr>
              <w:t>1,512,635.74</w:t>
            </w:r>
          </w:p>
        </w:tc>
        <w:tc>
          <w:tcPr>
            <w:tcW w:w="1635" w:type="dxa"/>
            <w:shd w:val="clear" w:color="auto" w:fill="FFFFFF"/>
            <w:vAlign w:val="center"/>
          </w:tcPr>
          <w:p>
            <w:pPr>
              <w:jc w:val="right"/>
              <w:rPr>
                <w:rFonts w:hint="eastAsia" w:eastAsia="宋体"/>
                <w:sz w:val="18"/>
              </w:rPr>
            </w:pPr>
            <w:r>
              <w:rPr>
                <w:rFonts w:hint="eastAsia"/>
                <w:sz w:val="18"/>
              </w:rPr>
              <w:t>1,447,734.87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b/>
                <w:color w:val="000000"/>
                <w:kern w:val="0"/>
                <w:sz w:val="18"/>
                <w:szCs w:val="18"/>
                <w:lang w:eastAsia="zh-TW"/>
              </w:rPr>
              <w:t>四、利潤總額（虧損總額以括弧填列）</w:t>
            </w:r>
          </w:p>
        </w:tc>
        <w:tc>
          <w:tcPr>
            <w:tcW w:w="1530" w:type="dxa"/>
            <w:shd w:val="clear" w:color="auto" w:fill="FFFFFF"/>
            <w:vAlign w:val="center"/>
          </w:tcPr>
          <w:p>
            <w:pPr>
              <w:jc w:val="right"/>
              <w:rPr>
                <w:b/>
                <w:bCs/>
                <w:color w:val="000000"/>
                <w:szCs w:val="21"/>
              </w:rPr>
            </w:pPr>
            <w:r>
              <w:rPr>
                <w:rFonts w:hint="eastAsia" w:eastAsia="宋体"/>
                <w:b/>
                <w:bCs/>
                <w:sz w:val="18"/>
              </w:rPr>
              <w:t>98,935,853.69</w:t>
            </w:r>
          </w:p>
        </w:tc>
        <w:tc>
          <w:tcPr>
            <w:tcW w:w="1395" w:type="dxa"/>
            <w:shd w:val="clear" w:color="auto" w:fill="FFFFFF"/>
            <w:vAlign w:val="center"/>
          </w:tcPr>
          <w:p>
            <w:pPr>
              <w:jc w:val="right"/>
              <w:rPr>
                <w:b/>
                <w:bCs/>
                <w:color w:val="000000"/>
                <w:szCs w:val="21"/>
              </w:rPr>
            </w:pPr>
            <w:r>
              <w:rPr>
                <w:rFonts w:hint="eastAsia"/>
                <w:b/>
                <w:bCs/>
                <w:sz w:val="18"/>
              </w:rPr>
              <w:t>93,010,466.95</w:t>
            </w:r>
          </w:p>
        </w:tc>
        <w:tc>
          <w:tcPr>
            <w:tcW w:w="1590" w:type="dxa"/>
            <w:shd w:val="clear" w:color="auto" w:fill="FFFFFF"/>
            <w:vAlign w:val="center"/>
          </w:tcPr>
          <w:p>
            <w:pPr>
              <w:jc w:val="right"/>
              <w:rPr>
                <w:rFonts w:hint="eastAsia" w:eastAsia="宋体"/>
                <w:sz w:val="18"/>
              </w:rPr>
            </w:pPr>
            <w:r>
              <w:rPr>
                <w:rFonts w:hint="eastAsia" w:eastAsia="宋体"/>
                <w:sz w:val="18"/>
              </w:rPr>
              <w:t>82,787,074.07</w:t>
            </w:r>
          </w:p>
        </w:tc>
        <w:tc>
          <w:tcPr>
            <w:tcW w:w="1635" w:type="dxa"/>
            <w:shd w:val="clear" w:color="auto" w:fill="FFFFFF"/>
            <w:vAlign w:val="center"/>
          </w:tcPr>
          <w:p>
            <w:pPr>
              <w:jc w:val="right"/>
              <w:rPr>
                <w:rFonts w:hint="eastAsia" w:eastAsia="宋体"/>
                <w:sz w:val="18"/>
              </w:rPr>
            </w:pPr>
            <w:r>
              <w:rPr>
                <w:rFonts w:hint="eastAsia"/>
                <w:sz w:val="18"/>
              </w:rPr>
              <w:t>81,652,785.22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b/>
                <w:bCs/>
                <w:color w:val="000000"/>
                <w:sz w:val="19"/>
                <w:szCs w:val="19"/>
                <w:lang w:eastAsia="zh-TW"/>
              </w:rPr>
            </w:pPr>
            <w:r>
              <w:rPr>
                <w:rFonts w:eastAsia="宋体"/>
                <w:color w:val="000000"/>
                <w:kern w:val="0"/>
                <w:sz w:val="18"/>
                <w:szCs w:val="18"/>
              </w:rPr>
              <w:t xml:space="preserve">    減：所得稅費用</w:t>
            </w:r>
          </w:p>
        </w:tc>
        <w:tc>
          <w:tcPr>
            <w:tcW w:w="1530" w:type="dxa"/>
            <w:shd w:val="clear" w:color="auto" w:fill="FFFFFF"/>
            <w:vAlign w:val="center"/>
          </w:tcPr>
          <w:p>
            <w:pPr>
              <w:jc w:val="right"/>
              <w:rPr>
                <w:b/>
                <w:bCs/>
                <w:color w:val="000000"/>
                <w:szCs w:val="21"/>
              </w:rPr>
            </w:pPr>
            <w:r>
              <w:rPr>
                <w:rFonts w:hint="eastAsia" w:eastAsia="宋体"/>
                <w:b/>
                <w:bCs/>
                <w:sz w:val="18"/>
              </w:rPr>
              <w:t>17,085,692.48</w:t>
            </w:r>
          </w:p>
        </w:tc>
        <w:tc>
          <w:tcPr>
            <w:tcW w:w="1395" w:type="dxa"/>
            <w:shd w:val="clear" w:color="auto" w:fill="FFFFFF"/>
            <w:vAlign w:val="center"/>
          </w:tcPr>
          <w:p>
            <w:pPr>
              <w:jc w:val="right"/>
              <w:rPr>
                <w:b/>
                <w:bCs/>
                <w:color w:val="000000"/>
                <w:szCs w:val="21"/>
              </w:rPr>
            </w:pPr>
            <w:r>
              <w:rPr>
                <w:rFonts w:hint="eastAsia"/>
                <w:b/>
                <w:bCs/>
                <w:sz w:val="18"/>
              </w:rPr>
              <w:t>13,901,462.10</w:t>
            </w:r>
          </w:p>
        </w:tc>
        <w:tc>
          <w:tcPr>
            <w:tcW w:w="1590" w:type="dxa"/>
            <w:shd w:val="clear" w:color="auto" w:fill="FFFFFF"/>
            <w:vAlign w:val="center"/>
          </w:tcPr>
          <w:p>
            <w:pPr>
              <w:jc w:val="right"/>
              <w:rPr>
                <w:rFonts w:hint="eastAsia" w:eastAsia="宋体"/>
                <w:sz w:val="18"/>
              </w:rPr>
            </w:pPr>
            <w:r>
              <w:rPr>
                <w:rFonts w:hint="eastAsia" w:eastAsia="宋体"/>
                <w:sz w:val="18"/>
              </w:rPr>
              <w:t>12,939,245.75</w:t>
            </w:r>
          </w:p>
        </w:tc>
        <w:tc>
          <w:tcPr>
            <w:tcW w:w="1635" w:type="dxa"/>
            <w:shd w:val="clear" w:color="auto" w:fill="FFFFFF"/>
            <w:vAlign w:val="center"/>
          </w:tcPr>
          <w:p>
            <w:pPr>
              <w:jc w:val="right"/>
              <w:rPr>
                <w:rFonts w:hint="eastAsia" w:eastAsia="宋体"/>
                <w:sz w:val="18"/>
              </w:rPr>
            </w:pPr>
            <w:r>
              <w:rPr>
                <w:rFonts w:hint="eastAsia"/>
                <w:sz w:val="18"/>
              </w:rPr>
              <w:t>12,247,917.78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b/>
                <w:color w:val="000000"/>
                <w:sz w:val="19"/>
                <w:szCs w:val="19"/>
                <w:lang w:eastAsia="zh-TW"/>
              </w:rPr>
            </w:pPr>
            <w:r>
              <w:rPr>
                <w:rStyle w:val="24"/>
                <w:rFonts w:hint="default" w:ascii="Times New Roman" w:hAnsi="Times New Roman" w:eastAsia="宋体" w:cs="Times New Roman"/>
                <w:sz w:val="18"/>
                <w:szCs w:val="18"/>
                <w:lang w:eastAsia="zh-TW"/>
              </w:rPr>
              <w:t>五、淨利潤</w:t>
            </w:r>
            <w:r>
              <w:rPr>
                <w:rStyle w:val="23"/>
                <w:rFonts w:hint="default" w:ascii="Times New Roman" w:hAnsi="Times New Roman" w:eastAsia="宋体" w:cs="Times New Roman"/>
                <w:sz w:val="18"/>
                <w:szCs w:val="18"/>
                <w:lang w:eastAsia="zh-TW"/>
              </w:rPr>
              <w:t>（淨虧損以括弧填列）</w:t>
            </w:r>
          </w:p>
        </w:tc>
        <w:tc>
          <w:tcPr>
            <w:tcW w:w="1530" w:type="dxa"/>
            <w:shd w:val="clear" w:color="auto" w:fill="FFFFFF"/>
            <w:vAlign w:val="center"/>
          </w:tcPr>
          <w:p>
            <w:pPr>
              <w:jc w:val="right"/>
              <w:rPr>
                <w:b/>
                <w:bCs/>
                <w:color w:val="000000"/>
                <w:sz w:val="18"/>
                <w:szCs w:val="18"/>
              </w:rPr>
            </w:pPr>
            <w:r>
              <w:rPr>
                <w:rFonts w:hint="eastAsia" w:eastAsia="宋体"/>
                <w:b/>
                <w:bCs/>
                <w:sz w:val="18"/>
              </w:rPr>
              <w:t>81,850,161.21</w:t>
            </w:r>
          </w:p>
        </w:tc>
        <w:tc>
          <w:tcPr>
            <w:tcW w:w="1395" w:type="dxa"/>
            <w:shd w:val="clear" w:color="auto" w:fill="FFFFFF"/>
            <w:vAlign w:val="center"/>
          </w:tcPr>
          <w:p>
            <w:pPr>
              <w:jc w:val="right"/>
              <w:rPr>
                <w:b/>
                <w:bCs/>
                <w:color w:val="000000"/>
                <w:sz w:val="18"/>
                <w:szCs w:val="18"/>
              </w:rPr>
            </w:pPr>
            <w:r>
              <w:rPr>
                <w:rFonts w:hint="eastAsia"/>
                <w:b/>
                <w:bCs/>
                <w:sz w:val="18"/>
              </w:rPr>
              <w:t>79,109,004.85</w:t>
            </w:r>
          </w:p>
        </w:tc>
        <w:tc>
          <w:tcPr>
            <w:tcW w:w="1590" w:type="dxa"/>
            <w:shd w:val="clear" w:color="auto" w:fill="FFFFFF"/>
            <w:vAlign w:val="center"/>
          </w:tcPr>
          <w:p>
            <w:pPr>
              <w:jc w:val="right"/>
              <w:rPr>
                <w:rFonts w:hint="eastAsia" w:eastAsia="宋体"/>
                <w:sz w:val="18"/>
              </w:rPr>
            </w:pPr>
            <w:r>
              <w:rPr>
                <w:rFonts w:hint="eastAsia" w:eastAsia="宋体"/>
                <w:sz w:val="18"/>
              </w:rPr>
              <w:t>69,847,828.32</w:t>
            </w:r>
          </w:p>
        </w:tc>
        <w:tc>
          <w:tcPr>
            <w:tcW w:w="1635" w:type="dxa"/>
            <w:shd w:val="clear" w:color="auto" w:fill="FFFFFF"/>
            <w:vAlign w:val="center"/>
          </w:tcPr>
          <w:p>
            <w:pPr>
              <w:jc w:val="right"/>
              <w:rPr>
                <w:rFonts w:hint="eastAsia" w:eastAsia="宋体"/>
                <w:sz w:val="18"/>
              </w:rPr>
            </w:pPr>
            <w:r>
              <w:rPr>
                <w:rFonts w:hint="eastAsia"/>
                <w:sz w:val="18"/>
              </w:rPr>
              <w:t>69,404,867.44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b/>
                <w:color w:val="000000"/>
                <w:kern w:val="0"/>
                <w:sz w:val="18"/>
                <w:szCs w:val="18"/>
                <w:lang w:eastAsia="zh-TW"/>
              </w:rPr>
              <w:t>（一）按經營持續性分類</w:t>
            </w:r>
          </w:p>
        </w:tc>
        <w:tc>
          <w:tcPr>
            <w:tcW w:w="1530" w:type="dxa"/>
            <w:shd w:val="clear" w:color="auto" w:fill="auto"/>
            <w:vAlign w:val="center"/>
          </w:tcPr>
          <w:p>
            <w:pPr>
              <w:jc w:val="left"/>
              <w:rPr>
                <w:rFonts w:hint="eastAsia" w:eastAsia="宋体"/>
                <w:b/>
                <w:bCs/>
                <w:color w:val="000000"/>
                <w:szCs w:val="21"/>
                <w:lang w:val="en-US" w:eastAsia="zh-CN"/>
              </w:rPr>
            </w:pPr>
          </w:p>
        </w:tc>
        <w:tc>
          <w:tcPr>
            <w:tcW w:w="1395" w:type="dxa"/>
            <w:shd w:val="clear" w:color="auto" w:fill="FFFFFF"/>
            <w:vAlign w:val="center"/>
          </w:tcPr>
          <w:p>
            <w:pPr>
              <w:jc w:val="right"/>
              <w:rPr>
                <w:b/>
                <w:bCs/>
                <w:color w:val="000000"/>
                <w:szCs w:val="21"/>
              </w:rPr>
            </w:pPr>
          </w:p>
        </w:tc>
        <w:tc>
          <w:tcPr>
            <w:tcW w:w="1590" w:type="dxa"/>
            <w:shd w:val="clear" w:color="auto" w:fill="auto"/>
            <w:vAlign w:val="center"/>
          </w:tcPr>
          <w:p>
            <w:pPr>
              <w:jc w:val="left"/>
              <w:rPr>
                <w:color w:val="000000"/>
                <w:szCs w:val="21"/>
              </w:rPr>
            </w:pPr>
          </w:p>
        </w:tc>
        <w:tc>
          <w:tcPr>
            <w:tcW w:w="1635" w:type="dxa"/>
            <w:shd w:val="clear" w:color="auto" w:fill="FFFFFF"/>
            <w:vAlign w:val="center"/>
          </w:tcPr>
          <w:p>
            <w:pPr>
              <w:jc w:val="right"/>
              <w:rPr>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Style w:val="23"/>
                <w:rFonts w:hint="default" w:ascii="Times New Roman" w:hAnsi="Times New Roman" w:eastAsia="宋体" w:cs="Times New Roman"/>
                <w:sz w:val="18"/>
                <w:szCs w:val="18"/>
                <w:lang w:eastAsia="zh-TW"/>
              </w:rPr>
              <w:t xml:space="preserve">      1.持續經營淨利潤（淨虧損以括弧填列）</w:t>
            </w:r>
          </w:p>
        </w:tc>
        <w:tc>
          <w:tcPr>
            <w:tcW w:w="1530" w:type="dxa"/>
            <w:shd w:val="clear" w:color="auto" w:fill="FFFFFF"/>
            <w:vAlign w:val="center"/>
          </w:tcPr>
          <w:p>
            <w:pPr>
              <w:jc w:val="right"/>
              <w:rPr>
                <w:b/>
                <w:bCs/>
                <w:color w:val="000000"/>
                <w:szCs w:val="21"/>
              </w:rPr>
            </w:pPr>
            <w:r>
              <w:rPr>
                <w:rFonts w:hint="eastAsia" w:eastAsia="宋体"/>
                <w:b/>
                <w:bCs/>
                <w:sz w:val="18"/>
              </w:rPr>
              <w:t>81,850,161.21</w:t>
            </w:r>
          </w:p>
        </w:tc>
        <w:tc>
          <w:tcPr>
            <w:tcW w:w="1395" w:type="dxa"/>
            <w:shd w:val="clear" w:color="auto" w:fill="FFFFFF"/>
            <w:vAlign w:val="center"/>
          </w:tcPr>
          <w:p>
            <w:pPr>
              <w:jc w:val="right"/>
              <w:rPr>
                <w:b/>
                <w:bCs/>
                <w:color w:val="000000"/>
                <w:szCs w:val="21"/>
              </w:rPr>
            </w:pPr>
            <w:r>
              <w:rPr>
                <w:rFonts w:hint="eastAsia"/>
                <w:b/>
                <w:bCs/>
                <w:sz w:val="18"/>
              </w:rPr>
              <w:t>79,109,004.85</w:t>
            </w:r>
          </w:p>
        </w:tc>
        <w:tc>
          <w:tcPr>
            <w:tcW w:w="1590" w:type="dxa"/>
            <w:shd w:val="clear" w:color="auto" w:fill="FFFFFF"/>
            <w:vAlign w:val="center"/>
          </w:tcPr>
          <w:p>
            <w:pPr>
              <w:jc w:val="right"/>
              <w:rPr>
                <w:rFonts w:hint="eastAsia" w:eastAsia="宋体"/>
                <w:sz w:val="18"/>
              </w:rPr>
            </w:pPr>
            <w:r>
              <w:rPr>
                <w:rFonts w:hint="eastAsia" w:eastAsia="宋体"/>
                <w:sz w:val="18"/>
              </w:rPr>
              <w:t>69,847,828.32</w:t>
            </w:r>
          </w:p>
        </w:tc>
        <w:tc>
          <w:tcPr>
            <w:tcW w:w="1635" w:type="dxa"/>
            <w:shd w:val="clear" w:color="auto" w:fill="FFFFFF"/>
            <w:vAlign w:val="center"/>
          </w:tcPr>
          <w:p>
            <w:pPr>
              <w:jc w:val="right"/>
              <w:rPr>
                <w:rFonts w:hint="eastAsia" w:eastAsia="宋体"/>
                <w:sz w:val="18"/>
              </w:rPr>
            </w:pPr>
            <w:r>
              <w:rPr>
                <w:rFonts w:hint="eastAsia"/>
                <w:sz w:val="18"/>
              </w:rPr>
              <w:t>69,404,867.44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b/>
                <w:color w:val="000000"/>
                <w:sz w:val="19"/>
                <w:szCs w:val="19"/>
                <w:lang w:eastAsia="zh-TW"/>
              </w:rPr>
            </w:pPr>
            <w:r>
              <w:rPr>
                <w:rStyle w:val="23"/>
                <w:rFonts w:hint="default" w:ascii="Times New Roman" w:hAnsi="Times New Roman" w:eastAsia="宋体" w:cs="Times New Roman"/>
                <w:sz w:val="18"/>
                <w:szCs w:val="18"/>
                <w:lang w:eastAsia="zh-TW"/>
              </w:rPr>
              <w:t xml:space="preserve">      2.終止經營淨利潤（淨虧損以括弧填列）</w:t>
            </w:r>
          </w:p>
        </w:tc>
        <w:tc>
          <w:tcPr>
            <w:tcW w:w="1530"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color w:val="000000"/>
                <w:szCs w:val="21"/>
                <w:lang w:val="en-US" w:eastAsia="zh-CN"/>
              </w:rPr>
            </w:pPr>
            <w:r>
              <w:rPr>
                <w:rFonts w:hint="eastAsia"/>
                <w:color w:val="000000"/>
                <w:szCs w:val="21"/>
                <w:lang w:val="en-US" w:eastAsia="zh-CN"/>
              </w:rPr>
              <w:t>-</w:t>
            </w:r>
          </w:p>
        </w:tc>
        <w:tc>
          <w:tcPr>
            <w:tcW w:w="1635" w:type="dxa"/>
            <w:shd w:val="clear" w:color="auto" w:fill="FFFFFF"/>
            <w:vAlign w:val="center"/>
          </w:tcPr>
          <w:p>
            <w:pPr>
              <w:jc w:val="right"/>
              <w:rPr>
                <w:rFonts w:hint="eastAsia" w:eastAsia="宋体"/>
                <w:color w:val="000000"/>
                <w:szCs w:val="21"/>
                <w:lang w:val="en-US" w:eastAsia="zh-CN"/>
              </w:rPr>
            </w:pPr>
            <w:r>
              <w:rPr>
                <w:rFonts w:hint="eastAsia"/>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b/>
                <w:color w:val="000000"/>
                <w:kern w:val="0"/>
                <w:sz w:val="18"/>
                <w:szCs w:val="18"/>
                <w:lang w:eastAsia="zh-TW"/>
              </w:rPr>
              <w:t>（二）按所有權歸屬分類</w:t>
            </w:r>
          </w:p>
        </w:tc>
        <w:tc>
          <w:tcPr>
            <w:tcW w:w="1530" w:type="dxa"/>
            <w:shd w:val="clear" w:color="auto" w:fill="auto"/>
            <w:vAlign w:val="center"/>
          </w:tcPr>
          <w:p>
            <w:pPr>
              <w:jc w:val="left"/>
              <w:rPr>
                <w:b/>
                <w:bCs/>
                <w:color w:val="000000"/>
                <w:szCs w:val="21"/>
              </w:rPr>
            </w:pPr>
          </w:p>
        </w:tc>
        <w:tc>
          <w:tcPr>
            <w:tcW w:w="1395" w:type="dxa"/>
            <w:shd w:val="clear" w:color="auto" w:fill="FFFFFF"/>
            <w:vAlign w:val="center"/>
          </w:tcPr>
          <w:p>
            <w:pPr>
              <w:jc w:val="right"/>
              <w:rPr>
                <w:b/>
                <w:bCs/>
                <w:color w:val="000000"/>
                <w:szCs w:val="21"/>
              </w:rPr>
            </w:pPr>
          </w:p>
        </w:tc>
        <w:tc>
          <w:tcPr>
            <w:tcW w:w="1590" w:type="dxa"/>
            <w:shd w:val="clear" w:color="auto" w:fill="auto"/>
            <w:vAlign w:val="center"/>
          </w:tcPr>
          <w:p>
            <w:pPr>
              <w:jc w:val="left"/>
              <w:rPr>
                <w:b/>
                <w:bCs/>
                <w:color w:val="000000"/>
                <w:szCs w:val="21"/>
              </w:rPr>
            </w:pPr>
          </w:p>
        </w:tc>
        <w:tc>
          <w:tcPr>
            <w:tcW w:w="1635" w:type="dxa"/>
            <w:shd w:val="clear" w:color="auto" w:fill="FFFFFF"/>
            <w:vAlign w:val="center"/>
          </w:tcPr>
          <w:p>
            <w:pPr>
              <w:jc w:val="right"/>
              <w:rPr>
                <w:b/>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lang w:eastAsia="zh-TW"/>
              </w:rPr>
              <w:t xml:space="preserve">      1.歸屬於母公司所有者的淨利潤</w:t>
            </w:r>
          </w:p>
        </w:tc>
        <w:tc>
          <w:tcPr>
            <w:tcW w:w="1530" w:type="dxa"/>
            <w:shd w:val="clear" w:color="auto" w:fill="FFFFFF"/>
            <w:vAlign w:val="center"/>
          </w:tcPr>
          <w:p>
            <w:pPr>
              <w:jc w:val="right"/>
              <w:rPr>
                <w:b/>
                <w:bCs/>
                <w:color w:val="000000"/>
                <w:szCs w:val="21"/>
              </w:rPr>
            </w:pPr>
            <w:r>
              <w:rPr>
                <w:rFonts w:hint="eastAsia" w:eastAsia="宋体"/>
                <w:b/>
                <w:bCs/>
                <w:sz w:val="18"/>
              </w:rPr>
              <w:t>75,444,841.65</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sz w:val="18"/>
              </w:rPr>
            </w:pPr>
            <w:r>
              <w:rPr>
                <w:rFonts w:hint="eastAsia" w:eastAsia="宋体"/>
                <w:sz w:val="18"/>
              </w:rPr>
              <w:t>67,593,570.18</w:t>
            </w:r>
          </w:p>
        </w:tc>
        <w:tc>
          <w:tcPr>
            <w:tcW w:w="1635" w:type="dxa"/>
            <w:shd w:val="clear" w:color="auto" w:fill="FFFFFF"/>
            <w:vAlign w:val="center"/>
          </w:tcPr>
          <w:p>
            <w:pPr>
              <w:jc w:val="right"/>
              <w:rPr>
                <w:rFonts w:hint="eastAsia" w:eastAsia="宋体"/>
                <w:sz w:val="18"/>
                <w:lang w:val="en-US" w:eastAsia="zh-CN"/>
              </w:rPr>
            </w:pPr>
            <w:r>
              <w:rPr>
                <w:rFonts w:hint="eastAsia"/>
                <w:sz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b/>
                <w:bCs/>
                <w:color w:val="000000"/>
                <w:sz w:val="20"/>
              </w:rPr>
            </w:pPr>
            <w:r>
              <w:rPr>
                <w:rFonts w:eastAsia="宋体"/>
                <w:color w:val="000000"/>
                <w:kern w:val="0"/>
                <w:sz w:val="18"/>
                <w:szCs w:val="18"/>
              </w:rPr>
              <w:t xml:space="preserve">      2.少數股東損益</w:t>
            </w:r>
          </w:p>
        </w:tc>
        <w:tc>
          <w:tcPr>
            <w:tcW w:w="1530" w:type="dxa"/>
            <w:shd w:val="clear" w:color="auto" w:fill="FFFFFF"/>
            <w:vAlign w:val="center"/>
          </w:tcPr>
          <w:p>
            <w:pPr>
              <w:jc w:val="right"/>
              <w:rPr>
                <w:b/>
                <w:bCs/>
                <w:color w:val="000000"/>
                <w:szCs w:val="21"/>
              </w:rPr>
            </w:pPr>
            <w:r>
              <w:rPr>
                <w:rFonts w:hint="eastAsia" w:eastAsia="宋体"/>
                <w:b/>
                <w:bCs/>
                <w:sz w:val="18"/>
              </w:rPr>
              <w:t>6,405,319.56</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sz w:val="18"/>
              </w:rPr>
            </w:pPr>
            <w:r>
              <w:rPr>
                <w:rFonts w:hint="eastAsia" w:eastAsia="宋体"/>
                <w:sz w:val="18"/>
              </w:rPr>
              <w:t>2,254,258.14</w:t>
            </w:r>
          </w:p>
        </w:tc>
        <w:tc>
          <w:tcPr>
            <w:tcW w:w="1635" w:type="dxa"/>
            <w:shd w:val="clear" w:color="auto" w:fill="FFFFFF"/>
            <w:vAlign w:val="center"/>
          </w:tcPr>
          <w:p>
            <w:pPr>
              <w:jc w:val="right"/>
              <w:rPr>
                <w:rFonts w:hint="eastAsia" w:eastAsia="宋体"/>
                <w:sz w:val="18"/>
                <w:lang w:val="en-US" w:eastAsia="zh-CN"/>
              </w:rPr>
            </w:pPr>
            <w:r>
              <w:rPr>
                <w:rFonts w:hint="eastAsia"/>
                <w:sz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b/>
                <w:color w:val="000000"/>
                <w:kern w:val="0"/>
                <w:sz w:val="18"/>
                <w:szCs w:val="18"/>
                <w:lang w:eastAsia="zh-TW"/>
              </w:rPr>
              <w:t>六、其他綜合收益的稅後淨額</w:t>
            </w:r>
            <w:r>
              <w:rPr>
                <w:rStyle w:val="23"/>
                <w:rFonts w:hint="default" w:ascii="Times New Roman" w:hAnsi="Times New Roman" w:eastAsia="宋体" w:cs="Times New Roman"/>
                <w:sz w:val="18"/>
                <w:szCs w:val="18"/>
                <w:lang w:eastAsia="zh-TW"/>
              </w:rPr>
              <w:t>（淨虧損以括弧填列）</w:t>
            </w:r>
          </w:p>
        </w:tc>
        <w:tc>
          <w:tcPr>
            <w:tcW w:w="1530" w:type="dxa"/>
            <w:shd w:val="clear" w:color="auto" w:fill="FFFFFF"/>
            <w:vAlign w:val="center"/>
          </w:tcPr>
          <w:p>
            <w:pPr>
              <w:jc w:val="right"/>
              <w:rPr>
                <w:b/>
                <w:bCs/>
                <w:color w:val="000000"/>
                <w:szCs w:val="21"/>
              </w:rPr>
            </w:pPr>
            <w:r>
              <w:rPr>
                <w:rFonts w:hint="eastAsia" w:eastAsia="宋体"/>
                <w:b/>
                <w:bCs/>
                <w:sz w:val="18"/>
              </w:rPr>
              <w:t>26,257,980.83</w:t>
            </w:r>
          </w:p>
        </w:tc>
        <w:tc>
          <w:tcPr>
            <w:tcW w:w="1395" w:type="dxa"/>
            <w:shd w:val="clear" w:color="auto" w:fill="FFFFFF"/>
            <w:vAlign w:val="center"/>
          </w:tcPr>
          <w:p>
            <w:pPr>
              <w:jc w:val="right"/>
              <w:rPr>
                <w:b/>
                <w:bCs/>
                <w:color w:val="000000"/>
                <w:szCs w:val="21"/>
              </w:rPr>
            </w:pPr>
            <w:r>
              <w:rPr>
                <w:rFonts w:hint="eastAsia"/>
                <w:b/>
                <w:bCs/>
                <w:sz w:val="18"/>
              </w:rPr>
              <w:t>26,986,344.00</w:t>
            </w:r>
          </w:p>
        </w:tc>
        <w:tc>
          <w:tcPr>
            <w:tcW w:w="1590" w:type="dxa"/>
            <w:shd w:val="clear" w:color="auto" w:fill="FFFFFF"/>
            <w:vAlign w:val="center"/>
          </w:tcPr>
          <w:p>
            <w:pPr>
              <w:jc w:val="right"/>
              <w:rPr>
                <w:rFonts w:hint="eastAsia" w:eastAsia="宋体"/>
                <w:sz w:val="18"/>
                <w:lang w:eastAsia="zh-CN"/>
              </w:rPr>
            </w:pPr>
            <w:r>
              <w:rPr>
                <w:rFonts w:hint="eastAsia" w:eastAsia="宋体"/>
                <w:sz w:val="18"/>
                <w:lang w:eastAsia="zh-CN"/>
              </w:rPr>
              <w:t>（</w:t>
            </w:r>
            <w:r>
              <w:rPr>
                <w:rFonts w:hint="eastAsia" w:eastAsia="宋体"/>
                <w:sz w:val="18"/>
              </w:rPr>
              <w:t>33,207,681.02</w:t>
            </w:r>
            <w:r>
              <w:rPr>
                <w:rFonts w:hint="eastAsia" w:eastAsia="宋体"/>
                <w:sz w:val="18"/>
                <w:lang w:eastAsia="zh-CN"/>
              </w:rPr>
              <w:t>）</w:t>
            </w:r>
          </w:p>
        </w:tc>
        <w:tc>
          <w:tcPr>
            <w:tcW w:w="1635" w:type="dxa"/>
            <w:shd w:val="clear" w:color="auto" w:fill="FFFFFF"/>
            <w:vAlign w:val="center"/>
          </w:tcPr>
          <w:p>
            <w:pPr>
              <w:jc w:val="right"/>
              <w:rPr>
                <w:rFonts w:hint="eastAsia" w:eastAsia="宋体"/>
                <w:sz w:val="18"/>
                <w:lang w:eastAsia="zh-CN"/>
              </w:rPr>
            </w:pPr>
            <w:r>
              <w:rPr>
                <w:rFonts w:hint="eastAsia"/>
                <w:sz w:val="18"/>
                <w:lang w:eastAsia="zh-CN"/>
              </w:rPr>
              <w:t>（</w:t>
            </w:r>
            <w:r>
              <w:rPr>
                <w:rFonts w:hint="eastAsia"/>
                <w:sz w:val="18"/>
              </w:rPr>
              <w:t>32,042,089.6</w:t>
            </w:r>
            <w:r>
              <w:rPr>
                <w:rFonts w:hint="eastAsia"/>
                <w:sz w:val="18"/>
                <w:lang w:val="en-US" w:eastAsia="zh-CN"/>
              </w:rPr>
              <w:t>0</w:t>
            </w:r>
            <w:r>
              <w:rPr>
                <w:rFonts w:hint="eastAsia"/>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7"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lang w:eastAsia="zh-TW"/>
              </w:rPr>
              <w:t xml:space="preserve">    歸屬母公司所有者的其他綜合收益的稅後淨額</w:t>
            </w:r>
          </w:p>
        </w:tc>
        <w:tc>
          <w:tcPr>
            <w:tcW w:w="1530" w:type="dxa"/>
            <w:shd w:val="clear" w:color="auto" w:fill="FFFFFF"/>
            <w:vAlign w:val="center"/>
          </w:tcPr>
          <w:p>
            <w:pPr>
              <w:jc w:val="right"/>
              <w:rPr>
                <w:b/>
                <w:bCs/>
                <w:color w:val="000000"/>
                <w:szCs w:val="21"/>
              </w:rPr>
            </w:pPr>
            <w:r>
              <w:rPr>
                <w:rFonts w:hint="eastAsia" w:eastAsia="宋体"/>
                <w:b/>
                <w:bCs/>
                <w:sz w:val="18"/>
              </w:rPr>
              <w:t>26,405,930.74</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sz w:val="18"/>
                <w:lang w:eastAsia="zh-CN"/>
              </w:rPr>
            </w:pPr>
            <w:r>
              <w:rPr>
                <w:rFonts w:hint="eastAsia" w:eastAsia="宋体"/>
                <w:sz w:val="18"/>
                <w:lang w:eastAsia="zh-CN"/>
              </w:rPr>
              <w:t>（</w:t>
            </w:r>
            <w:r>
              <w:rPr>
                <w:rFonts w:hint="eastAsia" w:eastAsia="宋体"/>
                <w:sz w:val="18"/>
              </w:rPr>
              <w:t>32,992,819.09</w:t>
            </w:r>
            <w:r>
              <w:rPr>
                <w:rFonts w:hint="eastAsia" w:eastAsia="宋体"/>
                <w:sz w:val="18"/>
                <w:lang w:eastAsia="zh-CN"/>
              </w:rPr>
              <w:t>）</w:t>
            </w:r>
          </w:p>
        </w:tc>
        <w:tc>
          <w:tcPr>
            <w:tcW w:w="1635" w:type="dxa"/>
            <w:shd w:val="clear" w:color="auto" w:fill="FFFFFF"/>
            <w:vAlign w:val="center"/>
          </w:tcPr>
          <w:p>
            <w:pPr>
              <w:jc w:val="right"/>
              <w:rPr>
                <w:rFonts w:hint="eastAsia" w:eastAsia="宋体"/>
                <w:sz w:val="18"/>
                <w:lang w:val="en-US" w:eastAsia="zh-CN"/>
              </w:rPr>
            </w:pPr>
            <w:r>
              <w:rPr>
                <w:rFonts w:hint="eastAsia"/>
                <w:sz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lang w:eastAsia="zh-TW"/>
              </w:rPr>
              <w:t xml:space="preserve">   （一）不能重分類進損益的其他綜合收益</w:t>
            </w:r>
          </w:p>
        </w:tc>
        <w:tc>
          <w:tcPr>
            <w:tcW w:w="1530" w:type="dxa"/>
            <w:shd w:val="clear" w:color="auto" w:fill="FFFFFF"/>
            <w:vAlign w:val="center"/>
          </w:tcPr>
          <w:p>
            <w:pPr>
              <w:jc w:val="right"/>
              <w:rPr>
                <w:b/>
                <w:bCs/>
                <w:color w:val="000000"/>
                <w:szCs w:val="21"/>
              </w:rPr>
            </w:pPr>
            <w:r>
              <w:rPr>
                <w:rFonts w:hint="eastAsia" w:eastAsia="宋体"/>
                <w:b/>
                <w:bCs/>
                <w:sz w:val="18"/>
              </w:rPr>
              <w:t>26,986,344.00</w:t>
            </w:r>
          </w:p>
        </w:tc>
        <w:tc>
          <w:tcPr>
            <w:tcW w:w="1395" w:type="dxa"/>
            <w:shd w:val="clear" w:color="auto" w:fill="FFFFFF"/>
            <w:vAlign w:val="center"/>
          </w:tcPr>
          <w:p>
            <w:pPr>
              <w:jc w:val="right"/>
              <w:rPr>
                <w:b/>
                <w:bCs/>
                <w:color w:val="000000"/>
                <w:szCs w:val="21"/>
              </w:rPr>
            </w:pPr>
            <w:r>
              <w:rPr>
                <w:rFonts w:hint="eastAsia"/>
                <w:b/>
                <w:bCs/>
                <w:sz w:val="18"/>
              </w:rPr>
              <w:t>26,986,344.00</w:t>
            </w:r>
          </w:p>
        </w:tc>
        <w:tc>
          <w:tcPr>
            <w:tcW w:w="1590" w:type="dxa"/>
            <w:shd w:val="clear" w:color="auto" w:fill="FFFFFF"/>
            <w:vAlign w:val="center"/>
          </w:tcPr>
          <w:p>
            <w:pPr>
              <w:jc w:val="right"/>
              <w:rPr>
                <w:rFonts w:hint="eastAsia" w:eastAsia="宋体"/>
                <w:sz w:val="18"/>
                <w:lang w:eastAsia="zh-CN"/>
              </w:rPr>
            </w:pPr>
            <w:r>
              <w:rPr>
                <w:rFonts w:hint="eastAsia" w:eastAsia="宋体"/>
                <w:sz w:val="18"/>
                <w:lang w:eastAsia="zh-CN"/>
              </w:rPr>
              <w:t>（</w:t>
            </w:r>
            <w:r>
              <w:rPr>
                <w:rFonts w:hint="eastAsia" w:eastAsia="宋体"/>
                <w:sz w:val="18"/>
              </w:rPr>
              <w:t>32,042,089.60</w:t>
            </w:r>
            <w:r>
              <w:rPr>
                <w:rFonts w:hint="eastAsia" w:eastAsia="宋体"/>
                <w:sz w:val="18"/>
                <w:lang w:eastAsia="zh-CN"/>
              </w:rPr>
              <w:t>）</w:t>
            </w:r>
          </w:p>
        </w:tc>
        <w:tc>
          <w:tcPr>
            <w:tcW w:w="1635" w:type="dxa"/>
            <w:shd w:val="clear" w:color="auto" w:fill="FFFFFF"/>
            <w:vAlign w:val="center"/>
          </w:tcPr>
          <w:p>
            <w:pPr>
              <w:jc w:val="right"/>
              <w:rPr>
                <w:rFonts w:hint="eastAsia" w:eastAsia="宋体"/>
                <w:sz w:val="18"/>
                <w:lang w:eastAsia="zh-CN"/>
              </w:rPr>
            </w:pPr>
            <w:r>
              <w:rPr>
                <w:rFonts w:hint="eastAsia"/>
                <w:sz w:val="18"/>
                <w:lang w:eastAsia="zh-CN"/>
              </w:rPr>
              <w:t>（</w:t>
            </w:r>
            <w:r>
              <w:rPr>
                <w:rFonts w:hint="eastAsia"/>
                <w:sz w:val="18"/>
              </w:rPr>
              <w:t>32,042,089.6</w:t>
            </w:r>
            <w:r>
              <w:rPr>
                <w:rFonts w:hint="eastAsia"/>
                <w:sz w:val="18"/>
                <w:lang w:val="en-US" w:eastAsia="zh-CN"/>
              </w:rPr>
              <w:t>0</w:t>
            </w:r>
            <w:r>
              <w:rPr>
                <w:rFonts w:hint="eastAsia"/>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lang w:eastAsia="zh-TW"/>
              </w:rPr>
              <w:t xml:space="preserve">      其他權益工具投資公允價值變動</w:t>
            </w:r>
          </w:p>
        </w:tc>
        <w:tc>
          <w:tcPr>
            <w:tcW w:w="1530" w:type="dxa"/>
            <w:shd w:val="clear" w:color="auto" w:fill="FFFFFF"/>
            <w:vAlign w:val="center"/>
          </w:tcPr>
          <w:p>
            <w:pPr>
              <w:jc w:val="right"/>
              <w:rPr>
                <w:b/>
                <w:bCs/>
                <w:color w:val="000000"/>
                <w:szCs w:val="21"/>
              </w:rPr>
            </w:pPr>
            <w:r>
              <w:rPr>
                <w:rFonts w:hint="eastAsia" w:eastAsia="宋体"/>
                <w:b/>
                <w:bCs/>
                <w:sz w:val="18"/>
              </w:rPr>
              <w:t>26,986,344.00</w:t>
            </w:r>
          </w:p>
        </w:tc>
        <w:tc>
          <w:tcPr>
            <w:tcW w:w="1395" w:type="dxa"/>
            <w:shd w:val="clear" w:color="auto" w:fill="FFFFFF"/>
            <w:vAlign w:val="center"/>
          </w:tcPr>
          <w:p>
            <w:pPr>
              <w:jc w:val="right"/>
              <w:rPr>
                <w:b/>
                <w:bCs/>
                <w:color w:val="000000"/>
                <w:szCs w:val="21"/>
              </w:rPr>
            </w:pPr>
            <w:r>
              <w:rPr>
                <w:rFonts w:hint="eastAsia"/>
                <w:b/>
                <w:bCs/>
                <w:sz w:val="18"/>
              </w:rPr>
              <w:t>26,986,344.00</w:t>
            </w:r>
          </w:p>
        </w:tc>
        <w:tc>
          <w:tcPr>
            <w:tcW w:w="1590" w:type="dxa"/>
            <w:shd w:val="clear" w:color="auto" w:fill="FFFFFF"/>
            <w:vAlign w:val="center"/>
          </w:tcPr>
          <w:p>
            <w:pPr>
              <w:jc w:val="right"/>
              <w:rPr>
                <w:rFonts w:hint="eastAsia" w:eastAsia="宋体"/>
                <w:sz w:val="18"/>
                <w:lang w:eastAsia="zh-CN"/>
              </w:rPr>
            </w:pPr>
            <w:r>
              <w:rPr>
                <w:rFonts w:hint="eastAsia" w:eastAsia="宋体"/>
                <w:sz w:val="18"/>
                <w:lang w:eastAsia="zh-CN"/>
              </w:rPr>
              <w:t>（</w:t>
            </w:r>
            <w:r>
              <w:rPr>
                <w:rFonts w:hint="eastAsia" w:eastAsia="宋体"/>
                <w:sz w:val="18"/>
              </w:rPr>
              <w:t>32,042,089.60</w:t>
            </w:r>
            <w:r>
              <w:rPr>
                <w:rFonts w:hint="eastAsia" w:eastAsia="宋体"/>
                <w:sz w:val="18"/>
                <w:lang w:eastAsia="zh-CN"/>
              </w:rPr>
              <w:t>）</w:t>
            </w:r>
          </w:p>
        </w:tc>
        <w:tc>
          <w:tcPr>
            <w:tcW w:w="1635" w:type="dxa"/>
            <w:shd w:val="clear" w:color="auto" w:fill="FFFFFF"/>
            <w:vAlign w:val="center"/>
          </w:tcPr>
          <w:p>
            <w:pPr>
              <w:jc w:val="right"/>
              <w:rPr>
                <w:rFonts w:hint="eastAsia" w:eastAsia="宋体"/>
                <w:sz w:val="18"/>
                <w:lang w:eastAsia="zh-CN"/>
              </w:rPr>
            </w:pPr>
            <w:r>
              <w:rPr>
                <w:rFonts w:hint="eastAsia"/>
                <w:sz w:val="18"/>
                <w:lang w:eastAsia="zh-CN"/>
              </w:rPr>
              <w:t>（</w:t>
            </w:r>
            <w:r>
              <w:rPr>
                <w:rFonts w:hint="eastAsia"/>
                <w:sz w:val="18"/>
              </w:rPr>
              <w:t>32,042,089.60</w:t>
            </w:r>
            <w:r>
              <w:rPr>
                <w:rFonts w:hint="eastAsia"/>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lang w:eastAsia="zh-TW"/>
              </w:rPr>
              <w:t xml:space="preserve">   （二）將重分類進損益的其他綜合收益</w:t>
            </w:r>
          </w:p>
        </w:tc>
        <w:tc>
          <w:tcPr>
            <w:tcW w:w="1530" w:type="dxa"/>
            <w:shd w:val="clear" w:color="auto" w:fill="FFFFFF"/>
            <w:vAlign w:val="center"/>
          </w:tcPr>
          <w:p>
            <w:pPr>
              <w:jc w:val="right"/>
              <w:rPr>
                <w:b/>
                <w:bCs/>
                <w:color w:val="000000"/>
                <w:szCs w:val="21"/>
              </w:rPr>
            </w:pPr>
            <w:r>
              <w:rPr>
                <w:rFonts w:hint="eastAsia" w:eastAsia="宋体"/>
                <w:b/>
                <w:bCs/>
                <w:sz w:val="18"/>
                <w:lang w:eastAsia="zh-CN"/>
              </w:rPr>
              <w:t>（</w:t>
            </w:r>
            <w:r>
              <w:rPr>
                <w:rFonts w:hint="eastAsia" w:eastAsia="宋体"/>
                <w:b/>
                <w:bCs/>
                <w:sz w:val="18"/>
              </w:rPr>
              <w:t>580,413.26</w:t>
            </w:r>
            <w:r>
              <w:rPr>
                <w:rFonts w:hint="eastAsia" w:eastAsia="宋体"/>
                <w:b/>
                <w:bCs/>
                <w:sz w:val="18"/>
                <w:lang w:eastAsia="zh-CN"/>
              </w:rPr>
              <w:t>）</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sz w:val="18"/>
                <w:lang w:eastAsia="zh-CN"/>
              </w:rPr>
            </w:pPr>
            <w:r>
              <w:rPr>
                <w:rFonts w:hint="eastAsia" w:eastAsia="宋体"/>
                <w:sz w:val="18"/>
                <w:lang w:eastAsia="zh-CN"/>
              </w:rPr>
              <w:t>（</w:t>
            </w:r>
            <w:r>
              <w:rPr>
                <w:rFonts w:hint="eastAsia" w:eastAsia="宋体"/>
                <w:sz w:val="18"/>
              </w:rPr>
              <w:t>950,729.49</w:t>
            </w:r>
            <w:r>
              <w:rPr>
                <w:rFonts w:hint="eastAsia" w:eastAsia="宋体"/>
                <w:sz w:val="18"/>
                <w:lang w:eastAsia="zh-CN"/>
              </w:rPr>
              <w:t>）</w:t>
            </w:r>
          </w:p>
        </w:tc>
        <w:tc>
          <w:tcPr>
            <w:tcW w:w="1635" w:type="dxa"/>
            <w:shd w:val="clear" w:color="auto" w:fill="FFFFFF"/>
            <w:vAlign w:val="center"/>
          </w:tcPr>
          <w:p>
            <w:pPr>
              <w:jc w:val="right"/>
              <w:rPr>
                <w:rFonts w:hint="eastAsia" w:eastAsia="宋体"/>
                <w:sz w:val="18"/>
                <w:lang w:val="en-US" w:eastAsia="zh-CN"/>
              </w:rPr>
            </w:pPr>
            <w:r>
              <w:rPr>
                <w:rFonts w:hint="eastAsia"/>
                <w:sz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lang w:eastAsia="zh-TW"/>
              </w:rPr>
              <w:t xml:space="preserve">     外幣財務報表折算差額</w:t>
            </w:r>
          </w:p>
        </w:tc>
        <w:tc>
          <w:tcPr>
            <w:tcW w:w="1530" w:type="dxa"/>
            <w:shd w:val="clear" w:color="auto" w:fill="FFFFFF"/>
            <w:vAlign w:val="center"/>
          </w:tcPr>
          <w:p>
            <w:pPr>
              <w:jc w:val="right"/>
              <w:rPr>
                <w:b/>
                <w:bCs/>
                <w:color w:val="000000"/>
                <w:szCs w:val="21"/>
              </w:rPr>
            </w:pPr>
            <w:r>
              <w:rPr>
                <w:rFonts w:hint="eastAsia" w:eastAsia="宋体"/>
                <w:b/>
                <w:bCs/>
                <w:sz w:val="18"/>
                <w:lang w:eastAsia="zh-CN"/>
              </w:rPr>
              <w:t>（</w:t>
            </w:r>
            <w:r>
              <w:rPr>
                <w:rFonts w:hint="eastAsia" w:eastAsia="宋体"/>
                <w:b/>
                <w:bCs/>
                <w:sz w:val="18"/>
              </w:rPr>
              <w:t>580,413.26</w:t>
            </w:r>
            <w:r>
              <w:rPr>
                <w:rFonts w:hint="eastAsia" w:eastAsia="宋体"/>
                <w:b/>
                <w:bCs/>
                <w:sz w:val="18"/>
                <w:lang w:eastAsia="zh-CN"/>
              </w:rPr>
              <w:t>）</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sz w:val="18"/>
                <w:lang w:eastAsia="zh-CN"/>
              </w:rPr>
            </w:pPr>
            <w:r>
              <w:rPr>
                <w:rFonts w:hint="eastAsia" w:eastAsia="宋体"/>
                <w:sz w:val="18"/>
                <w:lang w:eastAsia="zh-CN"/>
              </w:rPr>
              <w:t>（</w:t>
            </w:r>
            <w:r>
              <w:rPr>
                <w:rFonts w:hint="eastAsia" w:eastAsia="宋体"/>
                <w:sz w:val="18"/>
              </w:rPr>
              <w:t>950,729.49</w:t>
            </w:r>
            <w:r>
              <w:rPr>
                <w:rFonts w:hint="eastAsia" w:eastAsia="宋体"/>
                <w:sz w:val="18"/>
                <w:lang w:eastAsia="zh-CN"/>
              </w:rPr>
              <w:t>）</w:t>
            </w:r>
          </w:p>
        </w:tc>
        <w:tc>
          <w:tcPr>
            <w:tcW w:w="1635" w:type="dxa"/>
            <w:shd w:val="clear" w:color="auto" w:fill="FFFFFF"/>
            <w:vAlign w:val="center"/>
          </w:tcPr>
          <w:p>
            <w:pPr>
              <w:jc w:val="right"/>
              <w:rPr>
                <w:rFonts w:hint="eastAsia" w:eastAsia="宋体"/>
                <w:sz w:val="18"/>
                <w:lang w:val="en-US" w:eastAsia="zh-CN"/>
              </w:rPr>
            </w:pPr>
            <w:r>
              <w:rPr>
                <w:rFonts w:hint="eastAsia"/>
                <w:sz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b/>
                <w:bCs/>
                <w:color w:val="000000"/>
                <w:sz w:val="19"/>
                <w:szCs w:val="19"/>
                <w:lang w:eastAsia="zh-TW"/>
              </w:rPr>
            </w:pPr>
            <w:r>
              <w:rPr>
                <w:rFonts w:eastAsia="宋体"/>
                <w:color w:val="000000"/>
                <w:kern w:val="0"/>
                <w:sz w:val="18"/>
                <w:szCs w:val="18"/>
                <w:lang w:eastAsia="zh-TW"/>
              </w:rPr>
              <w:t xml:space="preserve">    歸屬於少數股東的其他綜合收益的稅後淨額</w:t>
            </w:r>
          </w:p>
        </w:tc>
        <w:tc>
          <w:tcPr>
            <w:tcW w:w="1530" w:type="dxa"/>
            <w:shd w:val="clear" w:color="auto" w:fill="FFFFFF"/>
            <w:vAlign w:val="center"/>
          </w:tcPr>
          <w:p>
            <w:pPr>
              <w:jc w:val="right"/>
              <w:rPr>
                <w:b/>
                <w:bCs/>
                <w:color w:val="000000"/>
                <w:szCs w:val="21"/>
              </w:rPr>
            </w:pPr>
            <w:r>
              <w:rPr>
                <w:rFonts w:hint="eastAsia" w:eastAsia="宋体"/>
                <w:b/>
                <w:bCs/>
                <w:sz w:val="18"/>
                <w:lang w:eastAsia="zh-CN"/>
              </w:rPr>
              <w:t>（</w:t>
            </w:r>
            <w:r>
              <w:rPr>
                <w:rFonts w:hint="eastAsia" w:eastAsia="宋体"/>
                <w:b/>
                <w:bCs/>
                <w:sz w:val="18"/>
              </w:rPr>
              <w:t>147,949.91</w:t>
            </w:r>
            <w:r>
              <w:rPr>
                <w:rFonts w:hint="eastAsia" w:eastAsia="宋体"/>
                <w:b/>
                <w:bCs/>
                <w:sz w:val="18"/>
                <w:lang w:eastAsia="zh-CN"/>
              </w:rPr>
              <w:t>）</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sz w:val="18"/>
                <w:lang w:eastAsia="zh-CN"/>
              </w:rPr>
            </w:pPr>
            <w:r>
              <w:rPr>
                <w:rFonts w:hint="eastAsia" w:eastAsia="宋体"/>
                <w:sz w:val="18"/>
                <w:lang w:eastAsia="zh-CN"/>
              </w:rPr>
              <w:t>（</w:t>
            </w:r>
            <w:r>
              <w:rPr>
                <w:rFonts w:hint="eastAsia" w:eastAsia="宋体"/>
                <w:sz w:val="18"/>
              </w:rPr>
              <w:t>214,861.93</w:t>
            </w:r>
            <w:r>
              <w:rPr>
                <w:rFonts w:hint="eastAsia" w:eastAsia="宋体"/>
                <w:sz w:val="18"/>
                <w:lang w:eastAsia="zh-CN"/>
              </w:rPr>
              <w:t>）</w:t>
            </w:r>
          </w:p>
        </w:tc>
        <w:tc>
          <w:tcPr>
            <w:tcW w:w="1635" w:type="dxa"/>
            <w:shd w:val="clear" w:color="auto" w:fill="FFFFFF"/>
            <w:vAlign w:val="center"/>
          </w:tcPr>
          <w:p>
            <w:pPr>
              <w:jc w:val="right"/>
              <w:rPr>
                <w:rFonts w:hint="eastAsia" w:eastAsia="宋体"/>
                <w:sz w:val="18"/>
                <w:lang w:val="en-US" w:eastAsia="zh-CN"/>
              </w:rPr>
            </w:pPr>
            <w:r>
              <w:rPr>
                <w:rFonts w:hint="eastAsia"/>
                <w:sz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b/>
                <w:bCs/>
                <w:color w:val="000000"/>
                <w:sz w:val="19"/>
                <w:szCs w:val="19"/>
              </w:rPr>
            </w:pPr>
            <w:r>
              <w:rPr>
                <w:rFonts w:eastAsia="宋体"/>
                <w:b/>
                <w:color w:val="000000"/>
                <w:kern w:val="0"/>
                <w:sz w:val="18"/>
                <w:szCs w:val="18"/>
              </w:rPr>
              <w:t>七、綜合收益總額</w:t>
            </w:r>
          </w:p>
        </w:tc>
        <w:tc>
          <w:tcPr>
            <w:tcW w:w="1530" w:type="dxa"/>
            <w:shd w:val="clear" w:color="auto" w:fill="FFFFFF"/>
            <w:vAlign w:val="center"/>
          </w:tcPr>
          <w:p>
            <w:pPr>
              <w:jc w:val="right"/>
              <w:rPr>
                <w:b/>
                <w:bCs/>
                <w:color w:val="000000"/>
                <w:szCs w:val="21"/>
              </w:rPr>
            </w:pPr>
            <w:r>
              <w:rPr>
                <w:rFonts w:hint="eastAsia" w:eastAsia="宋体"/>
                <w:b/>
                <w:bCs/>
                <w:sz w:val="18"/>
              </w:rPr>
              <w:t>108,108,142.04</w:t>
            </w:r>
          </w:p>
        </w:tc>
        <w:tc>
          <w:tcPr>
            <w:tcW w:w="1395" w:type="dxa"/>
            <w:shd w:val="clear" w:color="auto" w:fill="FFFFFF"/>
            <w:vAlign w:val="center"/>
          </w:tcPr>
          <w:p>
            <w:pPr>
              <w:jc w:val="right"/>
              <w:rPr>
                <w:b/>
                <w:bCs/>
                <w:color w:val="000000"/>
                <w:szCs w:val="21"/>
              </w:rPr>
            </w:pPr>
            <w:r>
              <w:rPr>
                <w:rFonts w:hint="eastAsia"/>
                <w:b/>
                <w:bCs/>
                <w:sz w:val="18"/>
              </w:rPr>
              <w:t>106,095,348.85</w:t>
            </w:r>
          </w:p>
        </w:tc>
        <w:tc>
          <w:tcPr>
            <w:tcW w:w="1590" w:type="dxa"/>
            <w:shd w:val="clear" w:color="auto" w:fill="FFFFFF"/>
            <w:vAlign w:val="center"/>
          </w:tcPr>
          <w:p>
            <w:pPr>
              <w:jc w:val="right"/>
              <w:rPr>
                <w:rFonts w:hint="eastAsia" w:eastAsia="宋体"/>
                <w:sz w:val="18"/>
              </w:rPr>
            </w:pPr>
            <w:r>
              <w:rPr>
                <w:rFonts w:hint="eastAsia" w:eastAsia="宋体"/>
                <w:sz w:val="18"/>
              </w:rPr>
              <w:t>36,640,147.30</w:t>
            </w:r>
          </w:p>
        </w:tc>
        <w:tc>
          <w:tcPr>
            <w:tcW w:w="1635" w:type="dxa"/>
            <w:shd w:val="clear" w:color="auto" w:fill="FFFFFF"/>
            <w:vAlign w:val="center"/>
          </w:tcPr>
          <w:p>
            <w:pPr>
              <w:jc w:val="right"/>
              <w:rPr>
                <w:rFonts w:hint="eastAsia" w:eastAsia="宋体"/>
                <w:sz w:val="18"/>
              </w:rPr>
            </w:pPr>
            <w:r>
              <w:rPr>
                <w:rFonts w:hint="eastAsia"/>
                <w:sz w:val="18"/>
              </w:rPr>
              <w:t>37,362,777.84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lang w:eastAsia="zh-TW"/>
              </w:rPr>
              <w:t xml:space="preserve">    歸屬於母公司股東的綜合收益總額</w:t>
            </w:r>
          </w:p>
        </w:tc>
        <w:tc>
          <w:tcPr>
            <w:tcW w:w="1530" w:type="dxa"/>
            <w:shd w:val="clear" w:color="auto" w:fill="FFFFFF"/>
            <w:vAlign w:val="center"/>
          </w:tcPr>
          <w:p>
            <w:pPr>
              <w:jc w:val="right"/>
              <w:rPr>
                <w:b/>
                <w:bCs/>
                <w:color w:val="000000"/>
                <w:szCs w:val="21"/>
              </w:rPr>
            </w:pPr>
            <w:r>
              <w:rPr>
                <w:rFonts w:hint="eastAsia" w:eastAsia="宋体"/>
                <w:b/>
                <w:bCs/>
                <w:sz w:val="18"/>
              </w:rPr>
              <w:t>101,850,772.39</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sz w:val="18"/>
              </w:rPr>
            </w:pPr>
            <w:r>
              <w:rPr>
                <w:rFonts w:hint="eastAsia" w:eastAsia="宋体"/>
                <w:sz w:val="18"/>
              </w:rPr>
              <w:t>34,600,751.09</w:t>
            </w:r>
          </w:p>
        </w:tc>
        <w:tc>
          <w:tcPr>
            <w:tcW w:w="1635" w:type="dxa"/>
            <w:shd w:val="clear" w:color="auto" w:fill="FFFFFF"/>
            <w:vAlign w:val="center"/>
          </w:tcPr>
          <w:p>
            <w:pPr>
              <w:jc w:val="right"/>
              <w:rPr>
                <w:rFonts w:hint="eastAsia" w:eastAsia="宋体"/>
                <w:sz w:val="18"/>
                <w:lang w:val="en-US" w:eastAsia="zh-CN"/>
              </w:rPr>
            </w:pPr>
            <w:r>
              <w:rPr>
                <w:rFonts w:hint="eastAsia"/>
                <w:sz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lang w:eastAsia="zh-TW"/>
              </w:rPr>
              <w:t xml:space="preserve">    歸屬於少數股東的綜合收益總額</w:t>
            </w:r>
          </w:p>
        </w:tc>
        <w:tc>
          <w:tcPr>
            <w:tcW w:w="1530" w:type="dxa"/>
            <w:shd w:val="clear" w:color="auto" w:fill="FFFFFF"/>
            <w:vAlign w:val="center"/>
          </w:tcPr>
          <w:p>
            <w:pPr>
              <w:jc w:val="right"/>
              <w:rPr>
                <w:b/>
                <w:bCs/>
                <w:color w:val="000000"/>
                <w:szCs w:val="21"/>
              </w:rPr>
            </w:pPr>
            <w:r>
              <w:rPr>
                <w:rFonts w:hint="eastAsia" w:eastAsia="宋体"/>
                <w:b/>
                <w:bCs/>
                <w:sz w:val="18"/>
              </w:rPr>
              <w:t>6,257,369.65</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sz w:val="18"/>
              </w:rPr>
            </w:pPr>
            <w:r>
              <w:rPr>
                <w:rFonts w:hint="eastAsia" w:eastAsia="宋体"/>
                <w:sz w:val="18"/>
              </w:rPr>
              <w:t>2,039,396.21</w:t>
            </w:r>
          </w:p>
        </w:tc>
        <w:tc>
          <w:tcPr>
            <w:tcW w:w="1635" w:type="dxa"/>
            <w:shd w:val="clear" w:color="auto" w:fill="FFFFFF"/>
            <w:vAlign w:val="center"/>
          </w:tcPr>
          <w:p>
            <w:pPr>
              <w:jc w:val="right"/>
              <w:rPr>
                <w:rFonts w:hint="eastAsia" w:eastAsia="宋体"/>
                <w:sz w:val="18"/>
                <w:lang w:val="en-US" w:eastAsia="zh-CN"/>
              </w:rPr>
            </w:pPr>
            <w:r>
              <w:rPr>
                <w:rFonts w:hint="eastAsia"/>
                <w:sz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rPr>
            </w:pPr>
            <w:r>
              <w:rPr>
                <w:rFonts w:eastAsia="宋体"/>
                <w:b/>
                <w:color w:val="000000"/>
                <w:kern w:val="0"/>
                <w:sz w:val="18"/>
                <w:szCs w:val="18"/>
              </w:rPr>
              <w:t>八、每股收益：</w:t>
            </w:r>
          </w:p>
        </w:tc>
        <w:tc>
          <w:tcPr>
            <w:tcW w:w="1530" w:type="dxa"/>
            <w:vAlign w:val="center"/>
          </w:tcPr>
          <w:p>
            <w:pPr>
              <w:jc w:val="left"/>
              <w:rPr>
                <w:b/>
                <w:bCs/>
                <w:color w:val="000000"/>
                <w:szCs w:val="21"/>
              </w:rPr>
            </w:pPr>
          </w:p>
        </w:tc>
        <w:tc>
          <w:tcPr>
            <w:tcW w:w="1395" w:type="dxa"/>
            <w:vAlign w:val="center"/>
          </w:tcPr>
          <w:p>
            <w:pPr>
              <w:jc w:val="left"/>
              <w:rPr>
                <w:b/>
                <w:bCs/>
                <w:color w:val="000000"/>
                <w:szCs w:val="21"/>
              </w:rPr>
            </w:pPr>
          </w:p>
        </w:tc>
        <w:tc>
          <w:tcPr>
            <w:tcW w:w="1590" w:type="dxa"/>
            <w:vAlign w:val="center"/>
          </w:tcPr>
          <w:p>
            <w:pPr>
              <w:jc w:val="left"/>
              <w:rPr>
                <w:color w:val="000000"/>
                <w:szCs w:val="21"/>
              </w:rPr>
            </w:pPr>
          </w:p>
        </w:tc>
        <w:tc>
          <w:tcPr>
            <w:tcW w:w="1635" w:type="dxa"/>
            <w:vAlign w:val="center"/>
          </w:tcPr>
          <w:p>
            <w:pPr>
              <w:jc w:val="left"/>
              <w:rPr>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rPr>
            </w:pPr>
            <w:r>
              <w:rPr>
                <w:rFonts w:eastAsia="宋体"/>
                <w:color w:val="000000"/>
                <w:kern w:val="0"/>
                <w:sz w:val="18"/>
                <w:szCs w:val="18"/>
              </w:rPr>
              <w:t xml:space="preserve">    （一）基本每股收益（元/股）</w:t>
            </w:r>
          </w:p>
        </w:tc>
        <w:tc>
          <w:tcPr>
            <w:tcW w:w="1530" w:type="dxa"/>
            <w:shd w:val="clear" w:color="auto" w:fill="FFFFFF"/>
            <w:vAlign w:val="center"/>
          </w:tcPr>
          <w:p>
            <w:pPr>
              <w:jc w:val="right"/>
              <w:rPr>
                <w:b/>
                <w:bCs/>
                <w:color w:val="000000"/>
                <w:szCs w:val="21"/>
              </w:rPr>
            </w:pPr>
            <w:r>
              <w:rPr>
                <w:rFonts w:hint="eastAsia" w:eastAsia="宋体"/>
                <w:b/>
                <w:bCs/>
                <w:sz w:val="18"/>
              </w:rPr>
              <w:t>0.12</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sz w:val="18"/>
              </w:rPr>
            </w:pPr>
            <w:r>
              <w:rPr>
                <w:rFonts w:hint="eastAsia" w:eastAsia="宋体"/>
                <w:sz w:val="18"/>
              </w:rPr>
              <w:t>0.11</w:t>
            </w:r>
          </w:p>
        </w:tc>
        <w:tc>
          <w:tcPr>
            <w:tcW w:w="1635" w:type="dxa"/>
            <w:shd w:val="clear" w:color="auto" w:fill="FFFFFF"/>
            <w:vAlign w:val="center"/>
          </w:tcPr>
          <w:p>
            <w:pPr>
              <w:jc w:val="right"/>
              <w:rPr>
                <w:rFonts w:hint="eastAsia" w:eastAsia="宋体"/>
                <w:sz w:val="18"/>
                <w:lang w:val="en-US" w:eastAsia="zh-CN"/>
              </w:rPr>
            </w:pPr>
            <w:r>
              <w:rPr>
                <w:rFonts w:hint="eastAsia"/>
                <w:sz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202" w:type="dxa"/>
            <w:shd w:val="clear" w:color="auto" w:fill="FFFFFF"/>
            <w:vAlign w:val="center"/>
          </w:tcPr>
          <w:p>
            <w:pPr>
              <w:widowControl/>
              <w:jc w:val="left"/>
              <w:textAlignment w:val="center"/>
              <w:rPr>
                <w:color w:val="000000"/>
                <w:sz w:val="19"/>
                <w:szCs w:val="19"/>
                <w:lang w:eastAsia="zh-TW"/>
              </w:rPr>
            </w:pPr>
            <w:r>
              <w:rPr>
                <w:rFonts w:eastAsia="宋体"/>
                <w:color w:val="000000"/>
                <w:kern w:val="0"/>
                <w:sz w:val="18"/>
                <w:szCs w:val="18"/>
                <w:lang w:eastAsia="zh-TW"/>
              </w:rPr>
              <w:t xml:space="preserve">    （二）稀釋每股收益（元/股）</w:t>
            </w:r>
          </w:p>
        </w:tc>
        <w:tc>
          <w:tcPr>
            <w:tcW w:w="1530" w:type="dxa"/>
            <w:shd w:val="clear" w:color="auto" w:fill="FFFFFF"/>
            <w:vAlign w:val="center"/>
          </w:tcPr>
          <w:p>
            <w:pPr>
              <w:jc w:val="right"/>
              <w:rPr>
                <w:b/>
                <w:bCs/>
                <w:color w:val="000000"/>
                <w:szCs w:val="21"/>
              </w:rPr>
            </w:pPr>
            <w:r>
              <w:rPr>
                <w:rFonts w:hint="eastAsia" w:eastAsia="宋体"/>
                <w:b/>
                <w:bCs/>
                <w:sz w:val="18"/>
              </w:rPr>
              <w:t>0.12</w:t>
            </w:r>
          </w:p>
        </w:tc>
        <w:tc>
          <w:tcPr>
            <w:tcW w:w="1395" w:type="dxa"/>
            <w:shd w:val="clear" w:color="auto" w:fill="FFFFFF"/>
            <w:vAlign w:val="center"/>
          </w:tcPr>
          <w:p>
            <w:pPr>
              <w:jc w:val="right"/>
              <w:rPr>
                <w:rFonts w:hint="eastAsia" w:eastAsia="宋体"/>
                <w:b/>
                <w:bCs/>
                <w:color w:val="000000"/>
                <w:szCs w:val="21"/>
                <w:lang w:val="en-US" w:eastAsia="zh-CN"/>
              </w:rPr>
            </w:pPr>
            <w:r>
              <w:rPr>
                <w:rFonts w:hint="eastAsia"/>
                <w:b/>
                <w:bCs/>
                <w:color w:val="000000"/>
                <w:szCs w:val="21"/>
                <w:lang w:val="en-US" w:eastAsia="zh-CN"/>
              </w:rPr>
              <w:t>-</w:t>
            </w:r>
          </w:p>
        </w:tc>
        <w:tc>
          <w:tcPr>
            <w:tcW w:w="1590" w:type="dxa"/>
            <w:shd w:val="clear" w:color="auto" w:fill="FFFFFF"/>
            <w:vAlign w:val="center"/>
          </w:tcPr>
          <w:p>
            <w:pPr>
              <w:jc w:val="right"/>
              <w:rPr>
                <w:rFonts w:hint="eastAsia" w:eastAsia="宋体"/>
                <w:sz w:val="18"/>
              </w:rPr>
            </w:pPr>
            <w:r>
              <w:rPr>
                <w:rFonts w:hint="eastAsia" w:eastAsia="宋体"/>
                <w:sz w:val="18"/>
              </w:rPr>
              <w:t>0.11</w:t>
            </w:r>
          </w:p>
        </w:tc>
        <w:tc>
          <w:tcPr>
            <w:tcW w:w="1635" w:type="dxa"/>
            <w:shd w:val="clear" w:color="auto" w:fill="FFFFFF"/>
            <w:vAlign w:val="center"/>
          </w:tcPr>
          <w:p>
            <w:pPr>
              <w:jc w:val="right"/>
              <w:rPr>
                <w:rFonts w:hint="eastAsia" w:eastAsia="宋体"/>
                <w:sz w:val="18"/>
                <w:lang w:val="en-US" w:eastAsia="zh-CN"/>
              </w:rPr>
            </w:pPr>
            <w:r>
              <w:rPr>
                <w:rFonts w:hint="eastAsia"/>
                <w:sz w:val="18"/>
                <w:lang w:val="en-US" w:eastAsia="zh-CN"/>
              </w:rPr>
              <w:t>-</w:t>
            </w:r>
          </w:p>
        </w:tc>
      </w:tr>
    </w:tbl>
    <w:p>
      <w:pPr>
        <w:pStyle w:val="10"/>
        <w:ind w:right="440"/>
        <w:jc w:val="both"/>
        <w:rPr>
          <w:rFonts w:ascii="宋体" w:hAnsi="宋体" w:eastAsia="PMingLiU" w:cs="Times New Roman"/>
          <w:b/>
          <w:color w:val="auto"/>
          <w:sz w:val="21"/>
          <w:szCs w:val="21"/>
          <w:lang w:eastAsia="zh-TW"/>
        </w:rPr>
      </w:pPr>
    </w:p>
    <w:p>
      <w:pPr>
        <w:pStyle w:val="10"/>
        <w:ind w:right="440"/>
        <w:jc w:val="both"/>
        <w:rPr>
          <w:rFonts w:ascii="宋体" w:hAnsi="宋体" w:eastAsia="PMingLiU" w:cs="Times New Roman"/>
          <w:b/>
          <w:color w:val="auto"/>
          <w:sz w:val="21"/>
          <w:szCs w:val="21"/>
          <w:lang w:eastAsia="zh-TW"/>
        </w:rPr>
      </w:pPr>
      <w:r>
        <w:rPr>
          <w:rFonts w:ascii="宋体" w:hAnsi="宋体" w:eastAsia="宋体" w:cs="Times New Roman"/>
          <w:b/>
          <w:color w:val="auto"/>
          <w:sz w:val="21"/>
          <w:szCs w:val="21"/>
          <w:lang w:eastAsia="zh-TW"/>
        </w:rPr>
        <w:t xml:space="preserve">B. </w:t>
      </w:r>
      <w:r>
        <w:rPr>
          <w:rFonts w:hint="eastAsia" w:ascii="宋体" w:hAnsi="宋体" w:eastAsia="宋体" w:cs="Times New Roman"/>
          <w:b/>
          <w:color w:val="auto"/>
          <w:sz w:val="21"/>
          <w:szCs w:val="21"/>
          <w:lang w:eastAsia="zh-TW"/>
        </w:rPr>
        <w:t>本報告期內生效的會計政策變更及其影響</w:t>
      </w:r>
    </w:p>
    <w:p>
      <w:pPr>
        <w:pStyle w:val="2"/>
        <w:spacing w:beforeLines="50" w:afterLines="50" w:line="320" w:lineRule="exact"/>
        <w:ind w:left="0" w:leftChars="0" w:firstLine="0" w:firstLineChars="0"/>
        <w:rPr>
          <w:rFonts w:hint="eastAsia" w:eastAsia="PMingLiU"/>
          <w:i/>
          <w:iCs/>
          <w:sz w:val="21"/>
          <w:lang w:eastAsia="zh-TW"/>
        </w:rPr>
      </w:pPr>
      <w:r>
        <w:rPr>
          <w:rFonts w:hint="eastAsia" w:eastAsia="宋体"/>
          <w:i/>
          <w:iCs/>
          <w:sz w:val="21"/>
          <w:lang w:eastAsia="zh-TW"/>
        </w:rPr>
        <w:t>於本報告期內生效的適用會計政策變更如下：</w:t>
      </w:r>
    </w:p>
    <w:p>
      <w:pPr>
        <w:pStyle w:val="2"/>
        <w:spacing w:beforeLines="50" w:afterLines="50" w:line="320" w:lineRule="exact"/>
        <w:ind w:firstLine="0" w:firstLineChars="0"/>
        <w:rPr>
          <w:rFonts w:hint="eastAsia" w:eastAsia="PMingLiU"/>
          <w:sz w:val="21"/>
          <w:lang w:eastAsia="zh-TW"/>
        </w:rPr>
      </w:pPr>
      <w:r>
        <w:rPr>
          <w:rFonts w:hint="eastAsia" w:eastAsia="宋体"/>
          <w:sz w:val="21"/>
          <w:lang w:eastAsia="zh-TW"/>
        </w:rPr>
        <w:t>2018年12月7日，財政部以財會〔2018〕35號修訂發佈了《企業會計準則第21號—租賃》(以下簡稱“新租賃準則”)，要求在境內外同時上市的企業以及在境外上市並採用國際財務報告準則或企業會計準則編制財務報表的企業自2019年1月1日起施行。本集團在編制2019年一季度財務報表時，執行了新租賃準則，並按照有關的銜接規定進行了處理。</w:t>
      </w:r>
    </w:p>
    <w:p>
      <w:pPr>
        <w:pStyle w:val="10"/>
        <w:ind w:right="440"/>
        <w:jc w:val="both"/>
        <w:rPr>
          <w:rFonts w:hint="eastAsia" w:eastAsia="宋体"/>
          <w:i/>
          <w:sz w:val="21"/>
          <w:lang w:eastAsia="zh-TW"/>
        </w:rPr>
      </w:pPr>
    </w:p>
    <w:p>
      <w:pPr>
        <w:pStyle w:val="10"/>
        <w:ind w:right="440"/>
        <w:jc w:val="both"/>
        <w:rPr>
          <w:rFonts w:ascii="Calibri" w:hAnsi="Calibri" w:eastAsia="PMingLiU" w:cs="Times New Roman"/>
          <w:i/>
          <w:color w:val="auto"/>
          <w:sz w:val="21"/>
          <w:szCs w:val="21"/>
          <w:lang w:eastAsia="zh-TW"/>
        </w:rPr>
      </w:pPr>
      <w:r>
        <w:rPr>
          <w:rFonts w:hint="eastAsia" w:eastAsia="宋体"/>
          <w:i/>
          <w:sz w:val="21"/>
          <w:lang w:eastAsia="zh-TW"/>
        </w:rPr>
        <w:t>會計政策變更後採用的會計政策</w:t>
      </w:r>
      <w:r>
        <w:rPr>
          <w:rFonts w:hint="eastAsia" w:ascii="Calibri" w:hAnsi="Calibri" w:eastAsia="宋体"/>
          <w:i/>
          <w:sz w:val="21"/>
          <w:lang w:eastAsia="zh-TW"/>
        </w:rPr>
        <w:t>及其影響</w:t>
      </w:r>
    </w:p>
    <w:p>
      <w:pPr>
        <w:pStyle w:val="2"/>
        <w:spacing w:beforeLines="50" w:afterLines="50" w:line="320" w:lineRule="exact"/>
        <w:ind w:firstLine="0" w:firstLineChars="0"/>
        <w:rPr>
          <w:rFonts w:hint="eastAsia" w:eastAsia="PMingLiU"/>
          <w:sz w:val="21"/>
          <w:lang w:eastAsia="zh-TW"/>
        </w:rPr>
      </w:pPr>
      <w:r>
        <w:rPr>
          <w:rFonts w:hint="eastAsia" w:eastAsia="宋体"/>
          <w:sz w:val="21"/>
          <w:lang w:eastAsia="zh-TW"/>
        </w:rPr>
        <w:t>本集團按照新租賃準則的要求進行銜接調整：根據首次執行新租賃準則的累積影響數，調整首次執行當年年初留存收益及財務報表其他相關</w:t>
      </w:r>
      <w:r>
        <w:rPr>
          <w:rFonts w:hint="eastAsia" w:eastAsia="宋体"/>
          <w:sz w:val="21"/>
          <w:lang w:eastAsia="zh-CN"/>
        </w:rPr>
        <w:t>項目</w:t>
      </w:r>
      <w:r>
        <w:rPr>
          <w:rFonts w:hint="eastAsia" w:eastAsia="宋体"/>
          <w:sz w:val="21"/>
          <w:lang w:eastAsia="zh-TW"/>
        </w:rPr>
        <w:t>金額，不調整可比期間</w:t>
      </w:r>
      <w:r>
        <w:rPr>
          <w:rFonts w:hint="eastAsia" w:eastAsia="宋体"/>
          <w:sz w:val="21"/>
          <w:lang w:eastAsia="zh-CN"/>
        </w:rPr>
        <w:t>信息</w:t>
      </w:r>
      <w:r>
        <w:rPr>
          <w:rFonts w:hint="eastAsia" w:eastAsia="宋体"/>
          <w:sz w:val="21"/>
          <w:lang w:eastAsia="zh-TW"/>
        </w:rPr>
        <w:t>。</w:t>
      </w:r>
    </w:p>
    <w:p>
      <w:pPr>
        <w:pStyle w:val="2"/>
        <w:spacing w:beforeLines="50" w:afterLines="50" w:line="320" w:lineRule="exact"/>
        <w:ind w:firstLine="0" w:firstLineChars="0"/>
        <w:rPr>
          <w:rFonts w:hint="eastAsia" w:eastAsia="宋体"/>
          <w:sz w:val="21"/>
          <w:lang w:eastAsia="zh-TW"/>
        </w:rPr>
      </w:pPr>
      <w:r>
        <w:rPr>
          <w:rFonts w:hint="eastAsia" w:eastAsia="宋体"/>
          <w:sz w:val="21"/>
          <w:lang w:eastAsia="zh-TW"/>
        </w:rPr>
        <w:t>合併資產負債表調整情況說明：新租賃準則要求承租人對所有租賃（短期租賃和低價值資產租賃除外）確認使用權資產和租賃負債，因此公司於2019年1月1日，合併資產負債表調增使用權資產</w:t>
      </w:r>
      <w:r>
        <w:rPr>
          <w:rFonts w:hint="eastAsia" w:eastAsia="宋体"/>
          <w:sz w:val="21"/>
          <w:lang w:eastAsia="zh-CN"/>
        </w:rPr>
        <w:t>人民幣</w:t>
      </w:r>
      <w:r>
        <w:rPr>
          <w:rFonts w:hint="eastAsia" w:eastAsia="宋体"/>
          <w:sz w:val="21"/>
          <w:lang w:eastAsia="zh-TW"/>
        </w:rPr>
        <w:t>2,232,117.00元，調增一年內到期的非流動負債</w:t>
      </w:r>
      <w:r>
        <w:rPr>
          <w:rFonts w:hint="eastAsia" w:eastAsia="宋体"/>
          <w:sz w:val="21"/>
          <w:lang w:eastAsia="zh-CN"/>
        </w:rPr>
        <w:t>人民幣</w:t>
      </w:r>
      <w:r>
        <w:rPr>
          <w:rFonts w:hint="default" w:eastAsia="宋体"/>
          <w:sz w:val="21"/>
          <w:lang w:val="zh-CN" w:eastAsia="zh-TW"/>
        </w:rPr>
        <w:t>611,583.91</w:t>
      </w:r>
      <w:r>
        <w:rPr>
          <w:rFonts w:hint="eastAsia" w:eastAsia="宋体"/>
          <w:sz w:val="21"/>
          <w:lang w:eastAsia="zh-TW"/>
        </w:rPr>
        <w:t>元，調增租賃負債</w:t>
      </w:r>
      <w:r>
        <w:rPr>
          <w:rFonts w:hint="eastAsia" w:eastAsia="宋体"/>
          <w:sz w:val="21"/>
          <w:lang w:eastAsia="zh-CN"/>
        </w:rPr>
        <w:t>人民幣</w:t>
      </w:r>
      <w:r>
        <w:rPr>
          <w:rFonts w:hint="default" w:eastAsia="宋体"/>
          <w:sz w:val="21"/>
          <w:lang w:val="zh-CN" w:eastAsia="zh-TW"/>
        </w:rPr>
        <w:t>1,620,533.09</w:t>
      </w:r>
      <w:r>
        <w:rPr>
          <w:rFonts w:hint="eastAsia" w:eastAsia="宋体"/>
          <w:sz w:val="21"/>
          <w:lang w:val="zh-CN" w:eastAsia="zh-TW"/>
        </w:rPr>
        <w:t>元</w:t>
      </w:r>
      <w:r>
        <w:rPr>
          <w:rFonts w:hint="eastAsia" w:eastAsia="宋体"/>
          <w:sz w:val="21"/>
          <w:lang w:eastAsia="zh-TW"/>
        </w:rPr>
        <w:t>。</w:t>
      </w:r>
    </w:p>
    <w:p>
      <w:pPr>
        <w:pStyle w:val="2"/>
        <w:spacing w:beforeLines="50" w:afterLines="50" w:line="320" w:lineRule="exact"/>
        <w:ind w:firstLine="0" w:firstLineChars="0"/>
        <w:rPr>
          <w:rFonts w:eastAsia="PMingLiU"/>
          <w:sz w:val="21"/>
          <w:szCs w:val="21"/>
          <w:lang w:eastAsia="zh-TW"/>
        </w:rPr>
      </w:pPr>
      <w:r>
        <w:rPr>
          <w:rFonts w:hint="eastAsia" w:eastAsia="宋体"/>
          <w:sz w:val="21"/>
          <w:lang w:eastAsia="zh-TW"/>
        </w:rPr>
        <w:t>由於上述會計準則的變化，</w:t>
      </w:r>
      <w:r>
        <w:rPr>
          <w:rFonts w:hint="eastAsia" w:ascii="PMingLiU" w:hAnsi="PMingLiU" w:eastAsia="宋体"/>
          <w:sz w:val="21"/>
          <w:lang w:eastAsia="zh-TW"/>
        </w:rPr>
        <w:t>自本報告期業績</w:t>
      </w:r>
      <w:r>
        <w:rPr>
          <w:rFonts w:hint="eastAsia" w:eastAsia="宋体"/>
          <w:sz w:val="21"/>
          <w:lang w:eastAsia="zh-TW"/>
        </w:rPr>
        <w:t>開始公司須對原會計政策進行相應變更並執行上述經</w:t>
      </w:r>
      <w:r>
        <w:rPr>
          <w:rFonts w:hint="eastAsia" w:eastAsia="宋体"/>
          <w:sz w:val="21"/>
          <w:szCs w:val="21"/>
          <w:lang w:eastAsia="zh-TW"/>
        </w:rPr>
        <w:t>更新後的會計政策</w:t>
      </w:r>
      <w:r>
        <w:rPr>
          <w:rFonts w:hint="eastAsia" w:eastAsia="宋体"/>
          <w:sz w:val="21"/>
          <w:lang w:eastAsia="zh-TW"/>
        </w:rPr>
        <w:t>。</w:t>
      </w:r>
      <w:r>
        <w:rPr>
          <w:rFonts w:eastAsia="宋体"/>
          <w:sz w:val="21"/>
          <w:lang w:eastAsia="zh-TW"/>
        </w:rPr>
        <w:t xml:space="preserve"> </w:t>
      </w:r>
      <w:r>
        <w:rPr>
          <w:rFonts w:hint="eastAsia" w:eastAsia="宋体"/>
          <w:sz w:val="21"/>
          <w:szCs w:val="21"/>
          <w:lang w:eastAsia="zh-TW"/>
        </w:rPr>
        <w:t>董事會已於本公告日期審議並通過上述對適用會計政策的變更，而本公告所披露之本報告期內數據已經採納並反映有關經更新後的會計政策。</w:t>
      </w:r>
    </w:p>
    <w:p>
      <w:pPr>
        <w:pStyle w:val="10"/>
        <w:ind w:right="440"/>
        <w:jc w:val="right"/>
        <w:rPr>
          <w:rFonts w:ascii="宋体" w:hAnsi="宋体" w:eastAsia="宋体" w:cs="Times New Roman"/>
          <w:color w:val="auto"/>
          <w:sz w:val="21"/>
          <w:szCs w:val="21"/>
          <w:lang w:eastAsia="zh-TW"/>
        </w:rPr>
      </w:pPr>
    </w:p>
    <w:p>
      <w:pPr>
        <w:pStyle w:val="10"/>
        <w:ind w:right="44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山東新華製藥股份有限公司</w:t>
      </w:r>
    </w:p>
    <w:p>
      <w:pPr>
        <w:pStyle w:val="10"/>
        <w:ind w:right="380" w:firstLine="7245" w:firstLineChars="3450"/>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承董事會命</w:t>
      </w:r>
    </w:p>
    <w:p>
      <w:pPr>
        <w:pStyle w:val="10"/>
        <w:ind w:right="380"/>
        <w:jc w:val="center"/>
        <w:rPr>
          <w:rFonts w:ascii="宋体" w:hAnsi="宋体" w:eastAsia="宋体" w:cs="Times New Roman"/>
          <w:color w:val="auto"/>
          <w:sz w:val="21"/>
          <w:szCs w:val="21"/>
          <w:lang w:eastAsia="zh-TW"/>
        </w:rPr>
      </w:pPr>
      <w:r>
        <w:rPr>
          <w:rFonts w:ascii="宋体" w:hAnsi="宋体" w:eastAsia="宋体" w:cs="宋体"/>
          <w:color w:val="auto"/>
          <w:sz w:val="21"/>
          <w:szCs w:val="21"/>
          <w:lang w:eastAsia="zh-TW"/>
        </w:rPr>
        <w:t xml:space="preserve">                                                            </w:t>
      </w:r>
      <w:r>
        <w:rPr>
          <w:rFonts w:hint="eastAsia" w:ascii="宋体" w:hAnsi="宋体" w:eastAsia="宋体" w:cs="PMingLiU"/>
          <w:color w:val="auto"/>
          <w:sz w:val="21"/>
          <w:szCs w:val="21"/>
          <w:lang w:eastAsia="zh-TW"/>
        </w:rPr>
        <w:t>張代銘</w:t>
      </w:r>
    </w:p>
    <w:p>
      <w:pPr>
        <w:pStyle w:val="10"/>
        <w:ind w:right="380"/>
        <w:jc w:val="center"/>
        <w:rPr>
          <w:rFonts w:ascii="宋体" w:hAnsi="宋体" w:eastAsia="宋体" w:cs="Times New Roman"/>
          <w:color w:val="auto"/>
          <w:sz w:val="21"/>
          <w:szCs w:val="21"/>
          <w:lang w:eastAsia="zh-TW"/>
        </w:rPr>
      </w:pPr>
      <w:r>
        <w:rPr>
          <w:rFonts w:ascii="宋体" w:hAnsi="宋体" w:eastAsia="宋体" w:cs="宋体"/>
          <w:color w:val="auto"/>
          <w:sz w:val="21"/>
          <w:szCs w:val="21"/>
          <w:lang w:eastAsia="zh-TW"/>
        </w:rPr>
        <w:t xml:space="preserve">                                                            </w:t>
      </w:r>
      <w:r>
        <w:rPr>
          <w:rFonts w:hint="eastAsia" w:ascii="宋体" w:hAnsi="宋体" w:eastAsia="宋体" w:cs="PMingLiU"/>
          <w:color w:val="auto"/>
          <w:sz w:val="21"/>
          <w:szCs w:val="21"/>
          <w:lang w:eastAsia="zh-TW"/>
        </w:rPr>
        <w:t>董事長</w:t>
      </w:r>
    </w:p>
    <w:p>
      <w:pPr>
        <w:pStyle w:val="2"/>
        <w:spacing w:beforeLines="50" w:afterLines="50" w:line="320" w:lineRule="exact"/>
        <w:ind w:firstLine="0" w:firstLineChars="0"/>
        <w:rPr>
          <w:rFonts w:hint="eastAsia" w:eastAsia="PMingLiU"/>
          <w:sz w:val="21"/>
          <w:szCs w:val="21"/>
          <w:lang w:eastAsia="zh-TW"/>
        </w:rPr>
      </w:pPr>
      <w:r>
        <w:rPr>
          <w:rFonts w:hint="eastAsia" w:eastAsia="宋体"/>
          <w:sz w:val="21"/>
          <w:szCs w:val="21"/>
          <w:lang w:eastAsia="zh-TW"/>
        </w:rPr>
        <w:t>二零一</w:t>
      </w:r>
      <w:r>
        <w:rPr>
          <w:rFonts w:hint="eastAsia" w:eastAsia="宋体"/>
          <w:sz w:val="21"/>
          <w:szCs w:val="21"/>
          <w:lang w:eastAsia="zh-CN"/>
        </w:rPr>
        <w:t>九</w:t>
      </w:r>
      <w:r>
        <w:rPr>
          <w:rFonts w:hint="eastAsia" w:eastAsia="宋体"/>
          <w:sz w:val="21"/>
          <w:szCs w:val="21"/>
          <w:lang w:eastAsia="zh-TW"/>
        </w:rPr>
        <w:t>年四月二十</w:t>
      </w:r>
      <w:r>
        <w:rPr>
          <w:rFonts w:hint="eastAsia" w:eastAsia="宋体"/>
          <w:sz w:val="21"/>
          <w:szCs w:val="21"/>
          <w:lang w:eastAsia="zh-CN"/>
        </w:rPr>
        <w:t>三</w:t>
      </w:r>
      <w:r>
        <w:rPr>
          <w:rFonts w:hint="eastAsia" w:eastAsia="宋体"/>
          <w:sz w:val="21"/>
          <w:szCs w:val="21"/>
          <w:lang w:eastAsia="zh-TW"/>
        </w:rPr>
        <w:t>日，中國 淄博</w:t>
      </w:r>
    </w:p>
    <w:p>
      <w:pPr>
        <w:pStyle w:val="10"/>
        <w:ind w:right="380"/>
        <w:rPr>
          <w:rFonts w:ascii="宋体" w:hAnsi="宋体" w:eastAsia="PMingLiU" w:cs="Times New Roman"/>
          <w:color w:val="auto"/>
          <w:sz w:val="21"/>
          <w:szCs w:val="21"/>
          <w:lang w:eastAsia="zh-TW"/>
        </w:rPr>
      </w:pPr>
    </w:p>
    <w:p>
      <w:pPr>
        <w:autoSpaceDE w:val="0"/>
        <w:autoSpaceDN w:val="0"/>
        <w:adjustRightInd w:val="0"/>
        <w:rPr>
          <w:rFonts w:eastAsia="PMingLiU"/>
          <w:lang w:eastAsia="zh-TW"/>
        </w:rPr>
      </w:pPr>
      <w:r>
        <w:rPr>
          <w:rFonts w:hint="eastAsia" w:eastAsia="宋体" w:cs="PMingLiU"/>
          <w:lang w:eastAsia="zh-TW"/>
        </w:rPr>
        <w:t>於本公告日期，本公司董事會由下列董事組成：</w:t>
      </w:r>
    </w:p>
    <w:p>
      <w:pPr>
        <w:autoSpaceDE w:val="0"/>
        <w:autoSpaceDN w:val="0"/>
        <w:adjustRightInd w:val="0"/>
        <w:rPr>
          <w:rFonts w:eastAsia="PMingLiU"/>
          <w:lang w:eastAsia="zh-TW"/>
        </w:rPr>
      </w:pPr>
    </w:p>
    <w:tbl>
      <w:tblPr>
        <w:tblW w:w="73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3688"/>
        <w:gridCol w:w="3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trHeight w:val="23" w:hRule="atLeast"/>
        </w:trPr>
        <w:tc>
          <w:tcPr>
            <w:tcW w:w="3688" w:type="dxa"/>
            <w:vAlign w:val="top"/>
          </w:tcPr>
          <w:p>
            <w:pPr>
              <w:autoSpaceDE w:val="0"/>
              <w:autoSpaceDN w:val="0"/>
              <w:adjustRightInd w:val="0"/>
              <w:rPr>
                <w:rFonts w:hint="eastAsia" w:eastAsia="宋体"/>
                <w:sz w:val="21"/>
                <w:szCs w:val="21"/>
                <w:lang w:eastAsia="zh-TW"/>
              </w:rPr>
            </w:pPr>
            <w:r>
              <w:rPr>
                <w:rFonts w:hint="eastAsia" w:eastAsia="宋体"/>
                <w:sz w:val="21"/>
                <w:szCs w:val="21"/>
                <w:lang w:eastAsia="zh-TW"/>
              </w:rPr>
              <w:t>執行董事：</w:t>
            </w:r>
          </w:p>
          <w:p>
            <w:pPr>
              <w:autoSpaceDE w:val="0"/>
              <w:autoSpaceDN w:val="0"/>
              <w:adjustRightInd w:val="0"/>
              <w:rPr>
                <w:rFonts w:hint="eastAsia" w:eastAsia="宋体"/>
                <w:sz w:val="21"/>
                <w:szCs w:val="21"/>
                <w:lang w:eastAsia="zh-TW"/>
              </w:rPr>
            </w:pPr>
            <w:r>
              <w:rPr>
                <w:rFonts w:hint="eastAsia" w:eastAsia="宋体"/>
                <w:sz w:val="21"/>
                <w:szCs w:val="21"/>
                <w:lang w:eastAsia="zh-TW"/>
              </w:rPr>
              <w:t>張代銘先生（董事長）</w:t>
            </w:r>
          </w:p>
          <w:p>
            <w:pPr>
              <w:autoSpaceDE w:val="0"/>
              <w:autoSpaceDN w:val="0"/>
              <w:adjustRightInd w:val="0"/>
              <w:rPr>
                <w:rFonts w:hint="eastAsia" w:eastAsia="宋体"/>
                <w:sz w:val="21"/>
                <w:szCs w:val="21"/>
                <w:lang w:eastAsia="zh-TW"/>
              </w:rPr>
            </w:pPr>
            <w:r>
              <w:rPr>
                <w:rFonts w:hint="eastAsia" w:eastAsia="宋体"/>
                <w:sz w:val="21"/>
                <w:szCs w:val="21"/>
                <w:lang w:eastAsia="zh-TW"/>
              </w:rPr>
              <w:t>杜德平先生</w:t>
            </w:r>
            <w:bookmarkStart w:id="0" w:name="_GoBack"/>
            <w:bookmarkEnd w:id="0"/>
          </w:p>
          <w:p>
            <w:pPr>
              <w:autoSpaceDE w:val="0"/>
              <w:autoSpaceDN w:val="0"/>
              <w:adjustRightInd w:val="0"/>
              <w:rPr>
                <w:rFonts w:hint="eastAsia" w:eastAsia="宋体"/>
                <w:sz w:val="21"/>
                <w:szCs w:val="21"/>
                <w:lang w:eastAsia="zh-TW"/>
              </w:rPr>
            </w:pPr>
          </w:p>
        </w:tc>
        <w:tc>
          <w:tcPr>
            <w:tcW w:w="3688" w:type="dxa"/>
            <w:vAlign w:val="top"/>
          </w:tcPr>
          <w:p>
            <w:pPr>
              <w:autoSpaceDE w:val="0"/>
              <w:autoSpaceDN w:val="0"/>
              <w:adjustRightInd w:val="0"/>
              <w:rPr>
                <w:rFonts w:hint="eastAsia" w:eastAsia="宋体"/>
                <w:sz w:val="21"/>
                <w:szCs w:val="21"/>
                <w:lang w:eastAsia="zh-TW"/>
              </w:rPr>
            </w:pPr>
            <w:r>
              <w:rPr>
                <w:rFonts w:hint="eastAsia" w:eastAsia="宋体"/>
                <w:sz w:val="21"/>
                <w:szCs w:val="21"/>
                <w:lang w:eastAsia="zh-TW"/>
              </w:rPr>
              <w:t>獨立非執行董事：</w:t>
            </w:r>
          </w:p>
          <w:p>
            <w:pPr>
              <w:autoSpaceDE w:val="0"/>
              <w:autoSpaceDN w:val="0"/>
              <w:adjustRightInd w:val="0"/>
              <w:rPr>
                <w:rFonts w:hint="eastAsia" w:eastAsia="宋体"/>
                <w:sz w:val="21"/>
                <w:szCs w:val="21"/>
                <w:lang w:eastAsia="zh-TW"/>
              </w:rPr>
            </w:pPr>
            <w:r>
              <w:rPr>
                <w:rFonts w:hint="eastAsia" w:eastAsia="宋体"/>
                <w:sz w:val="21"/>
                <w:szCs w:val="21"/>
                <w:lang w:eastAsia="zh-TW"/>
              </w:rPr>
              <w:t>杜冠華先生</w:t>
            </w:r>
          </w:p>
          <w:p>
            <w:pPr>
              <w:autoSpaceDE w:val="0"/>
              <w:autoSpaceDN w:val="0"/>
              <w:adjustRightInd w:val="0"/>
              <w:rPr>
                <w:rFonts w:hint="eastAsia" w:eastAsia="宋体"/>
                <w:sz w:val="21"/>
                <w:szCs w:val="21"/>
                <w:lang w:eastAsia="zh-TW"/>
              </w:rPr>
            </w:pPr>
            <w:r>
              <w:rPr>
                <w:rFonts w:hint="eastAsia" w:eastAsia="宋体"/>
                <w:sz w:val="21"/>
                <w:szCs w:val="21"/>
                <w:lang w:eastAsia="zh-TW"/>
              </w:rPr>
              <w:t>李文明先生</w:t>
            </w:r>
          </w:p>
          <w:p>
            <w:pPr>
              <w:autoSpaceDE w:val="0"/>
              <w:autoSpaceDN w:val="0"/>
              <w:adjustRightInd w:val="0"/>
              <w:rPr>
                <w:rFonts w:hint="eastAsia" w:eastAsia="宋体"/>
                <w:sz w:val="21"/>
                <w:szCs w:val="21"/>
                <w:lang w:eastAsia="zh-TW"/>
              </w:rPr>
            </w:pPr>
            <w:r>
              <w:rPr>
                <w:rFonts w:hint="eastAsia" w:eastAsia="宋体"/>
                <w:sz w:val="21"/>
                <w:szCs w:val="21"/>
                <w:lang w:eastAsia="zh-CN"/>
              </w:rPr>
              <w:t>盧華威</w:t>
            </w:r>
            <w:r>
              <w:rPr>
                <w:rFonts w:hint="eastAsia" w:eastAsia="宋体"/>
                <w:sz w:val="21"/>
                <w:szCs w:val="21"/>
                <w:lang w:eastAsia="zh-TW"/>
              </w:rPr>
              <w:t>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3688" w:type="dxa"/>
            <w:vAlign w:val="top"/>
          </w:tcPr>
          <w:p>
            <w:pPr>
              <w:autoSpaceDE w:val="0"/>
              <w:autoSpaceDN w:val="0"/>
              <w:adjustRightInd w:val="0"/>
              <w:rPr>
                <w:rFonts w:hint="eastAsia" w:eastAsia="宋体"/>
                <w:sz w:val="21"/>
                <w:szCs w:val="21"/>
                <w:lang w:eastAsia="zh-TW"/>
              </w:rPr>
            </w:pPr>
            <w:r>
              <w:rPr>
                <w:rFonts w:hint="eastAsia" w:eastAsia="宋体"/>
                <w:sz w:val="21"/>
                <w:szCs w:val="21"/>
                <w:lang w:eastAsia="zh-TW"/>
              </w:rPr>
              <w:t>非執行董事：</w:t>
            </w:r>
          </w:p>
          <w:p>
            <w:pPr>
              <w:autoSpaceDE w:val="0"/>
              <w:autoSpaceDN w:val="0"/>
              <w:adjustRightInd w:val="0"/>
              <w:rPr>
                <w:rFonts w:hint="eastAsia" w:eastAsia="宋体"/>
                <w:sz w:val="21"/>
                <w:szCs w:val="21"/>
                <w:lang w:eastAsia="zh-TW"/>
              </w:rPr>
            </w:pPr>
            <w:r>
              <w:rPr>
                <w:rFonts w:hint="eastAsia" w:eastAsia="宋体"/>
                <w:sz w:val="21"/>
                <w:szCs w:val="21"/>
                <w:lang w:eastAsia="zh-TW"/>
              </w:rPr>
              <w:t>任福龍先生</w:t>
            </w:r>
          </w:p>
          <w:p>
            <w:pPr>
              <w:autoSpaceDE w:val="0"/>
              <w:autoSpaceDN w:val="0"/>
              <w:adjustRightInd w:val="0"/>
              <w:rPr>
                <w:rFonts w:hint="eastAsia" w:eastAsia="宋体"/>
                <w:sz w:val="21"/>
                <w:szCs w:val="21"/>
                <w:lang w:eastAsia="zh-TW"/>
              </w:rPr>
            </w:pPr>
            <w:r>
              <w:rPr>
                <w:rFonts w:hint="eastAsia" w:eastAsia="宋体"/>
                <w:sz w:val="21"/>
                <w:szCs w:val="21"/>
                <w:lang w:eastAsia="zh-TW"/>
              </w:rPr>
              <w:t>徐  列先生</w:t>
            </w:r>
          </w:p>
          <w:p>
            <w:pPr>
              <w:autoSpaceDE w:val="0"/>
              <w:autoSpaceDN w:val="0"/>
              <w:adjustRightInd w:val="0"/>
              <w:rPr>
                <w:rFonts w:hint="eastAsia" w:eastAsia="宋体"/>
                <w:sz w:val="21"/>
                <w:szCs w:val="21"/>
                <w:lang w:eastAsia="zh-TW"/>
              </w:rPr>
            </w:pPr>
          </w:p>
        </w:tc>
        <w:tc>
          <w:tcPr>
            <w:tcW w:w="3688" w:type="dxa"/>
            <w:vAlign w:val="top"/>
          </w:tcPr>
          <w:p>
            <w:pPr>
              <w:autoSpaceDE w:val="0"/>
              <w:autoSpaceDN w:val="0"/>
              <w:adjustRightInd w:val="0"/>
              <w:rPr>
                <w:rFonts w:hint="eastAsia" w:eastAsia="宋体"/>
                <w:sz w:val="21"/>
                <w:szCs w:val="21"/>
                <w:lang w:eastAsia="zh-TW"/>
              </w:rPr>
            </w:pPr>
          </w:p>
        </w:tc>
      </w:tr>
    </w:tbl>
    <w:p>
      <w:pPr>
        <w:pStyle w:val="10"/>
        <w:ind w:right="380"/>
        <w:rPr>
          <w:rFonts w:cs="Times New Roman"/>
          <w:color w:val="auto"/>
        </w:rPr>
      </w:pPr>
    </w:p>
    <w:sectPr>
      <w:footerReference r:id="rId4" w:type="default"/>
      <w:footerReference r:id="rId5" w:type="even"/>
      <w:pgSz w:w="11907" w:h="16839"/>
      <w:pgMar w:top="1276" w:right="1170" w:bottom="1276" w:left="1207" w:header="720" w:footer="720" w:gutter="0"/>
      <w:pgBorders>
        <w:top w:val="none" w:color="auto" w:sz="0" w:space="0"/>
        <w:left w:val="none" w:color="auto" w:sz="0" w:space="0"/>
        <w:bottom w:val="none" w:color="auto" w:sz="0" w:space="0"/>
        <w:right w:val="none" w:color="auto" w:sz="0" w:space="0"/>
      </w:pgBorders>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MingLiU">
    <w:panose1 w:val="02020509000000000000"/>
    <w:charset w:val="88"/>
    <w:family w:val="auto"/>
    <w:pitch w:val="default"/>
    <w:sig w:usb0="A00002FF" w:usb1="28CFFCFA" w:usb2="00000016" w:usb3="00000000" w:csb0="00100001" w:csb1="00000000"/>
  </w:font>
  <w:font w:name="PMCHM I+ Times">
    <w:altName w:val="宋体"/>
    <w:panose1 w:val="00000000000000000000"/>
    <w:charset w:val="86"/>
    <w:family w:val="auto"/>
    <w:pitch w:val="default"/>
    <w:sig w:usb0="00000001" w:usb1="080E0000" w:usb2="00000010" w:usb3="00000000" w:csb0="00040000"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rawingGridVerticalSpacing w:val="120"/>
  <w:displayHorizontalDrawingGridEvery w:val="0"/>
  <w:displayVerticalDrawingGridEvery w:val="3"/>
  <w:doNotShadeFormData w:val="1"/>
  <w:characterSpacingControl w:val="compressPunctuation"/>
  <w:compat>
    <w:spaceForUL/>
    <w:balanceSingleByteDoubleByteWidth/>
    <w:doNotLeaveBackslashAlone/>
    <w:ulTrailSpace/>
    <w:splitPgBreakAndParaMark/>
    <w:doNotExpandShiftReturn/>
    <w:alignTablesRowByRow/>
    <w:adjustLineHeightInTable/>
    <w:doNotUseHTMLParagraphAutoSpacing/>
    <w:useWord97LineBreakRules/>
    <w:doNotBreakWrappedTables/>
    <w:doNotWrapTextWithPunct/>
    <w:doNotUseEastAsianBreakRules/>
    <w:growAutofit/>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paragraph" w:styleId="2">
    <w:name w:val="Body Text Indent"/>
    <w:basedOn w:val="1"/>
    <w:link w:val="22"/>
    <w:uiPriority w:val="0"/>
    <w:pPr>
      <w:spacing w:after="0" w:line="240" w:lineRule="auto"/>
      <w:ind w:firstLine="480" w:firstLineChars="200"/>
    </w:pPr>
    <w:rPr>
      <w:rFonts w:ascii="宋体" w:hAnsi="宋体"/>
      <w:sz w:val="24"/>
      <w:szCs w:val="24"/>
    </w:rPr>
  </w:style>
  <w:style w:type="paragraph" w:styleId="3">
    <w:name w:val="Plain Text"/>
    <w:basedOn w:val="1"/>
    <w:link w:val="20"/>
    <w:uiPriority w:val="99"/>
    <w:pPr>
      <w:jc w:val="left"/>
    </w:pPr>
    <w:rPr>
      <w:rFonts w:ascii="MingLiU" w:hAnsi="Courier New" w:eastAsia="MingLiU" w:cs="MingLiU"/>
      <w:sz w:val="24"/>
      <w:szCs w:val="24"/>
      <w:lang w:eastAsia="zh-TW"/>
    </w:rPr>
  </w:style>
  <w:style w:type="paragraph" w:styleId="4">
    <w:name w:val="Balloon Text"/>
    <w:basedOn w:val="1"/>
    <w:link w:val="18"/>
    <w:semiHidden/>
    <w:uiPriority w:val="99"/>
    <w:rPr>
      <w:sz w:val="18"/>
      <w:szCs w:val="18"/>
    </w:rPr>
  </w:style>
  <w:style w:type="paragraph" w:styleId="5">
    <w:name w:val="footer"/>
    <w:basedOn w:val="1"/>
    <w:link w:val="19"/>
    <w:uiPriority w:val="99"/>
    <w:pPr>
      <w:tabs>
        <w:tab w:val="center" w:pos="4153"/>
        <w:tab w:val="right" w:pos="8306"/>
      </w:tabs>
      <w:snapToGrid w:val="0"/>
      <w:jc w:val="left"/>
    </w:pPr>
    <w:rPr>
      <w:sz w:val="18"/>
      <w:szCs w:val="18"/>
    </w:rPr>
  </w:style>
  <w:style w:type="paragraph" w:styleId="6">
    <w:name w:val="header"/>
    <w:basedOn w:val="1"/>
    <w:link w:val="21"/>
    <w:semiHidden/>
    <w:uiPriority w:val="99"/>
    <w:pPr>
      <w:pBdr>
        <w:bottom w:val="single" w:color="auto" w:sz="6" w:space="1"/>
      </w:pBdr>
      <w:tabs>
        <w:tab w:val="center" w:pos="4153"/>
        <w:tab w:val="right" w:pos="8306"/>
      </w:tabs>
      <w:snapToGrid w:val="0"/>
      <w:spacing w:before="40" w:after="40"/>
      <w:jc w:val="center"/>
    </w:pPr>
    <w:rPr>
      <w:sz w:val="18"/>
      <w:szCs w:val="18"/>
    </w:rPr>
  </w:style>
  <w:style w:type="paragraph" w:styleId="7">
    <w:name w:val="Title"/>
    <w:basedOn w:val="1"/>
    <w:next w:val="1"/>
    <w:link w:val="17"/>
    <w:qFormat/>
    <w:uiPriority w:val="99"/>
    <w:pPr>
      <w:keepNext/>
      <w:keepLines/>
      <w:spacing w:before="340" w:after="330" w:line="578" w:lineRule="auto"/>
      <w:jc w:val="center"/>
    </w:pPr>
    <w:rPr>
      <w:b/>
      <w:bCs/>
      <w:kern w:val="32"/>
      <w:sz w:val="32"/>
      <w:szCs w:val="32"/>
    </w:rPr>
  </w:style>
  <w:style w:type="character" w:styleId="9">
    <w:name w:val="page number"/>
    <w:basedOn w:val="8"/>
    <w:uiPriority w:val="99"/>
    <w:rPr>
      <w:rFonts w:cs="Times New Roman"/>
    </w:rPr>
  </w:style>
  <w:style w:type="paragraph" w:customStyle="1" w:styleId="10">
    <w:name w:val="Default"/>
    <w:uiPriority w:val="99"/>
    <w:pPr>
      <w:widowControl w:val="0"/>
      <w:autoSpaceDE w:val="0"/>
      <w:autoSpaceDN w:val="0"/>
      <w:adjustRightInd w:val="0"/>
      <w:spacing w:after="200" w:line="276" w:lineRule="auto"/>
    </w:pPr>
    <w:rPr>
      <w:rFonts w:ascii="PMCHM I+ Times" w:eastAsia="PMCHM I+ Times" w:cs="PMCHM I+ Times"/>
      <w:color w:val="000000"/>
      <w:sz w:val="24"/>
      <w:szCs w:val="24"/>
      <w:lang w:val="en-US" w:eastAsia="zh-CN"/>
    </w:rPr>
  </w:style>
  <w:style w:type="paragraph" w:customStyle="1" w:styleId="11">
    <w:name w:val="CM1"/>
    <w:basedOn w:val="10"/>
    <w:next w:val="10"/>
    <w:uiPriority w:val="99"/>
    <w:rPr>
      <w:color w:val="auto"/>
    </w:rPr>
  </w:style>
  <w:style w:type="paragraph" w:customStyle="1" w:styleId="12">
    <w:name w:val="CM2"/>
    <w:basedOn w:val="10"/>
    <w:next w:val="10"/>
    <w:uiPriority w:val="99"/>
    <w:rPr>
      <w:color w:val="auto"/>
    </w:rPr>
  </w:style>
  <w:style w:type="paragraph" w:customStyle="1" w:styleId="13">
    <w:name w:val="CM4"/>
    <w:basedOn w:val="10"/>
    <w:next w:val="10"/>
    <w:uiPriority w:val="99"/>
    <w:rPr>
      <w:color w:val="auto"/>
    </w:rPr>
  </w:style>
  <w:style w:type="paragraph" w:customStyle="1" w:styleId="14">
    <w:name w:val="CM5"/>
    <w:basedOn w:val="10"/>
    <w:next w:val="10"/>
    <w:uiPriority w:val="99"/>
    <w:rPr>
      <w:color w:val="auto"/>
    </w:rPr>
  </w:style>
  <w:style w:type="paragraph" w:customStyle="1" w:styleId="15">
    <w:name w:val="CM3"/>
    <w:basedOn w:val="10"/>
    <w:next w:val="10"/>
    <w:uiPriority w:val="99"/>
    <w:pPr>
      <w:spacing w:line="240" w:lineRule="atLeast"/>
    </w:pPr>
    <w:rPr>
      <w:color w:val="auto"/>
    </w:rPr>
  </w:style>
  <w:style w:type="paragraph" w:customStyle="1" w:styleId="16">
    <w:name w:val="Char Char Char Char"/>
    <w:basedOn w:val="1"/>
    <w:uiPriority w:val="0"/>
    <w:pPr>
      <w:widowControl/>
      <w:spacing w:after="160" w:line="240" w:lineRule="exact"/>
      <w:jc w:val="left"/>
    </w:pPr>
    <w:rPr>
      <w:kern w:val="0"/>
      <w:sz w:val="20"/>
      <w:szCs w:val="20"/>
    </w:rPr>
  </w:style>
  <w:style w:type="character" w:customStyle="1" w:styleId="17">
    <w:name w:val="Title Char"/>
    <w:link w:val="7"/>
    <w:locked/>
    <w:uiPriority w:val="99"/>
    <w:rPr>
      <w:rFonts w:eastAsia="宋体" w:cs="Times New Roman"/>
      <w:b/>
      <w:bCs/>
      <w:kern w:val="32"/>
      <w:sz w:val="32"/>
      <w:szCs w:val="32"/>
      <w:lang w:val="en-US" w:eastAsia="zh-CN" w:bidi="ar-SA"/>
    </w:rPr>
  </w:style>
  <w:style w:type="character" w:customStyle="1" w:styleId="18">
    <w:name w:val="Balloon Text Char"/>
    <w:link w:val="4"/>
    <w:semiHidden/>
    <w:uiPriority w:val="99"/>
    <w:rPr>
      <w:sz w:val="18"/>
      <w:szCs w:val="18"/>
    </w:rPr>
  </w:style>
  <w:style w:type="character" w:customStyle="1" w:styleId="19">
    <w:name w:val="Footer Char"/>
    <w:link w:val="5"/>
    <w:semiHidden/>
    <w:locked/>
    <w:uiPriority w:val="99"/>
    <w:rPr>
      <w:rFonts w:eastAsia="宋体" w:cs="Times New Roman"/>
      <w:kern w:val="2"/>
      <w:sz w:val="18"/>
      <w:szCs w:val="18"/>
      <w:lang w:val="en-US" w:eastAsia="zh-CN" w:bidi="ar-SA"/>
    </w:rPr>
  </w:style>
  <w:style w:type="character" w:customStyle="1" w:styleId="20">
    <w:name w:val="Plain Text Char"/>
    <w:link w:val="3"/>
    <w:semiHidden/>
    <w:uiPriority w:val="99"/>
    <w:rPr>
      <w:rFonts w:ascii="宋体" w:hAnsi="Courier New" w:cs="Courier New"/>
      <w:szCs w:val="21"/>
    </w:rPr>
  </w:style>
  <w:style w:type="character" w:customStyle="1" w:styleId="21">
    <w:name w:val="Header Char"/>
    <w:link w:val="6"/>
    <w:semiHidden/>
    <w:locked/>
    <w:uiPriority w:val="99"/>
    <w:rPr>
      <w:rFonts w:eastAsia="宋体" w:cs="Times New Roman"/>
      <w:kern w:val="2"/>
      <w:sz w:val="18"/>
      <w:szCs w:val="18"/>
      <w:lang w:val="en-US" w:eastAsia="zh-CN" w:bidi="ar-SA"/>
    </w:rPr>
  </w:style>
  <w:style w:type="character" w:customStyle="1" w:styleId="22">
    <w:name w:val="Body Text Indent Char"/>
    <w:link w:val="2"/>
    <w:uiPriority w:val="0"/>
    <w:rPr>
      <w:rFonts w:ascii="宋体" w:hAnsi="宋体"/>
      <w:kern w:val="2"/>
      <w:sz w:val="24"/>
      <w:szCs w:val="24"/>
      <w:lang w:val="en-US" w:eastAsia="zh-CN"/>
    </w:rPr>
  </w:style>
  <w:style w:type="character" w:customStyle="1" w:styleId="23">
    <w:name w:val="font11"/>
    <w:basedOn w:val="8"/>
    <w:uiPriority w:val="0"/>
    <w:rPr>
      <w:rFonts w:hint="eastAsia" w:ascii="宋体" w:hAnsi="宋体" w:eastAsia="宋体" w:cs="宋体"/>
      <w:color w:val="000000"/>
      <w:sz w:val="22"/>
      <w:szCs w:val="22"/>
    </w:rPr>
  </w:style>
  <w:style w:type="character" w:customStyle="1" w:styleId="24">
    <w:name w:val="font01"/>
    <w:basedOn w:val="8"/>
    <w:uiPriority w:val="0"/>
    <w:rPr>
      <w:rFonts w:hint="eastAsia" w:ascii="宋体" w:hAnsi="宋体" w:eastAsia="宋体" w:cs="宋体"/>
      <w:b/>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x6x8.com</Company>
  <Pages>6</Pages>
  <Words>746</Words>
  <Characters>4255</Characters>
  <Lines>35</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2017-04-10T05:09:00Z</dcterms:created>
  <dc:creator>vvvvvv</dc:creator>
  <cp:lastModifiedBy>曹长求</cp:lastModifiedBy>
  <cp:lastPrinted>2019-04-15T08:41:00Z</cp:lastPrinted>
  <dcterms:modified xsi:type="dcterms:W3CDTF">2019-04-22T00:06:42Z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